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D63" w14:textId="7345CEFB" w:rsidR="00EE1E21" w:rsidRPr="00CC2F89" w:rsidRDefault="00CC2F89" w:rsidP="00FA4F59">
      <w:pPr>
        <w:rPr>
          <w:rFonts w:cs="Times New Roman"/>
          <w:bCs/>
          <w:szCs w:val="24"/>
          <w:lang w:val="es-ES"/>
        </w:rPr>
      </w:pPr>
      <w:r w:rsidRPr="00CC2F89">
        <w:rPr>
          <w:rFonts w:cs="Times New Roman"/>
          <w:bCs/>
          <w:szCs w:val="24"/>
          <w:lang w:val="es-ES"/>
        </w:rPr>
        <w:t>Versión</w:t>
      </w:r>
      <w:r w:rsidR="003E711B" w:rsidRPr="00CC2F89">
        <w:rPr>
          <w:rFonts w:cs="Times New Roman"/>
          <w:bCs/>
          <w:szCs w:val="24"/>
          <w:lang w:val="es-ES"/>
        </w:rPr>
        <w:t xml:space="preserve"> </w:t>
      </w:r>
      <w:r w:rsidR="00A855C4" w:rsidRPr="00CC2F89">
        <w:rPr>
          <w:rFonts w:cs="Times New Roman"/>
          <w:bCs/>
          <w:szCs w:val="24"/>
          <w:lang w:val="es-ES"/>
        </w:rPr>
        <w:t>0</w:t>
      </w:r>
      <w:r w:rsidR="00454D3E" w:rsidRPr="00CC2F89">
        <w:rPr>
          <w:rFonts w:cs="Times New Roman"/>
          <w:bCs/>
          <w:szCs w:val="24"/>
          <w:lang w:val="es-ES"/>
        </w:rPr>
        <w:t>2</w:t>
      </w:r>
      <w:r w:rsidR="003E711B" w:rsidRPr="00CC2F89">
        <w:rPr>
          <w:rFonts w:cs="Times New Roman"/>
          <w:bCs/>
          <w:szCs w:val="24"/>
          <w:lang w:val="es-ES"/>
        </w:rPr>
        <w:t>.</w:t>
      </w:r>
      <w:r w:rsidR="00461E06" w:rsidRPr="00CC2F89">
        <w:rPr>
          <w:rFonts w:cs="Times New Roman"/>
          <w:bCs/>
          <w:szCs w:val="24"/>
          <w:lang w:val="es-ES"/>
        </w:rPr>
        <w:t>05</w:t>
      </w:r>
      <w:r w:rsidR="003E711B" w:rsidRPr="00CC2F89">
        <w:rPr>
          <w:rFonts w:cs="Times New Roman"/>
          <w:bCs/>
          <w:szCs w:val="24"/>
          <w:lang w:val="es-ES"/>
        </w:rPr>
        <w:t>.20</w:t>
      </w:r>
      <w:r w:rsidR="00202250" w:rsidRPr="00CC2F89">
        <w:rPr>
          <w:rFonts w:cs="Times New Roman"/>
          <w:bCs/>
          <w:szCs w:val="24"/>
          <w:lang w:val="es-ES"/>
        </w:rPr>
        <w:t>2</w:t>
      </w:r>
      <w:r w:rsidR="00A855C4" w:rsidRPr="00CC2F89">
        <w:rPr>
          <w:rFonts w:cs="Times New Roman"/>
          <w:bCs/>
          <w:szCs w:val="24"/>
          <w:lang w:val="es-ES"/>
        </w:rPr>
        <w:t>1</w:t>
      </w:r>
    </w:p>
    <w:p w14:paraId="52F483E0" w14:textId="5520D90F" w:rsidR="007F3D89" w:rsidRPr="00CC2F89" w:rsidRDefault="00572D24" w:rsidP="00EF22A3">
      <w:pPr>
        <w:spacing w:after="0" w:line="240" w:lineRule="auto"/>
        <w:jc w:val="center"/>
        <w:rPr>
          <w:rFonts w:cs="Times New Roman"/>
          <w:b/>
          <w:bCs/>
          <w:color w:val="000000" w:themeColor="text1"/>
          <w:sz w:val="32"/>
          <w:szCs w:val="32"/>
          <w:lang w:val="es-ES"/>
        </w:rPr>
      </w:pPr>
      <w:r>
        <w:rPr>
          <w:rFonts w:cs="Times New Roman"/>
          <w:b/>
          <w:bCs/>
          <w:color w:val="000000" w:themeColor="text1"/>
          <w:sz w:val="32"/>
          <w:szCs w:val="32"/>
          <w:lang w:val="es-ES"/>
        </w:rPr>
        <w:t>Plantilla</w:t>
      </w:r>
      <w:r w:rsidR="007F3D89" w:rsidRPr="00CC2F89">
        <w:rPr>
          <w:rFonts w:cs="Times New Roman"/>
          <w:b/>
          <w:bCs/>
          <w:color w:val="000000" w:themeColor="text1"/>
          <w:sz w:val="32"/>
          <w:szCs w:val="32"/>
          <w:lang w:val="es-ES"/>
        </w:rPr>
        <w:t xml:space="preserve"> de Entrega con </w:t>
      </w:r>
      <w:r w:rsidR="00050B72">
        <w:rPr>
          <w:rFonts w:cs="Times New Roman"/>
          <w:b/>
          <w:bCs/>
          <w:color w:val="000000" w:themeColor="text1"/>
          <w:sz w:val="32"/>
          <w:szCs w:val="32"/>
          <w:lang w:val="es-ES"/>
        </w:rPr>
        <w:t>T</w:t>
      </w:r>
      <w:r w:rsidR="007F3D89" w:rsidRPr="00CC2F89">
        <w:rPr>
          <w:rFonts w:cs="Times New Roman"/>
          <w:b/>
          <w:bCs/>
          <w:color w:val="000000" w:themeColor="text1"/>
          <w:sz w:val="32"/>
          <w:szCs w:val="32"/>
          <w:lang w:val="es-ES"/>
        </w:rPr>
        <w:t xml:space="preserve">exto de </w:t>
      </w:r>
      <w:r w:rsidR="00050B72">
        <w:rPr>
          <w:rFonts w:cs="Times New Roman"/>
          <w:b/>
          <w:bCs/>
          <w:color w:val="000000" w:themeColor="text1"/>
          <w:sz w:val="32"/>
          <w:szCs w:val="32"/>
          <w:lang w:val="es-ES"/>
        </w:rPr>
        <w:t>M</w:t>
      </w:r>
      <w:r w:rsidR="007F3D89" w:rsidRPr="00CC2F89">
        <w:rPr>
          <w:rFonts w:cs="Times New Roman"/>
          <w:b/>
          <w:bCs/>
          <w:color w:val="000000" w:themeColor="text1"/>
          <w:sz w:val="32"/>
          <w:szCs w:val="32"/>
          <w:lang w:val="es-ES"/>
        </w:rPr>
        <w:t xml:space="preserve">uestra </w:t>
      </w:r>
    </w:p>
    <w:p w14:paraId="775BDF1E" w14:textId="23A5492D" w:rsidR="007F3D89" w:rsidRPr="00CC2F89" w:rsidRDefault="0054591B" w:rsidP="00EF22A3">
      <w:pPr>
        <w:spacing w:after="0" w:line="240" w:lineRule="auto"/>
        <w:jc w:val="center"/>
        <w:rPr>
          <w:rFonts w:cs="Times New Roman"/>
          <w:b/>
          <w:bCs/>
          <w:color w:val="000000" w:themeColor="text1"/>
          <w:sz w:val="32"/>
          <w:szCs w:val="32"/>
          <w:lang w:val="es-ES"/>
        </w:rPr>
      </w:pPr>
      <w:r>
        <w:rPr>
          <w:rFonts w:cs="Times New Roman"/>
          <w:b/>
          <w:bCs/>
          <w:color w:val="000000" w:themeColor="text1"/>
          <w:sz w:val="32"/>
          <w:szCs w:val="32"/>
          <w:lang w:val="es-ES"/>
        </w:rPr>
        <w:t xml:space="preserve">Para </w:t>
      </w:r>
      <w:r w:rsidR="006C49A6">
        <w:rPr>
          <w:rFonts w:cs="Times New Roman"/>
          <w:b/>
          <w:bCs/>
          <w:color w:val="000000" w:themeColor="text1"/>
          <w:sz w:val="32"/>
          <w:szCs w:val="32"/>
          <w:lang w:val="es-ES"/>
        </w:rPr>
        <w:t>R</w:t>
      </w:r>
      <w:r>
        <w:rPr>
          <w:rFonts w:cs="Times New Roman"/>
          <w:b/>
          <w:bCs/>
          <w:color w:val="000000" w:themeColor="text1"/>
          <w:sz w:val="32"/>
          <w:szCs w:val="32"/>
          <w:lang w:val="es-ES"/>
        </w:rPr>
        <w:t xml:space="preserve">ecomendaciones </w:t>
      </w:r>
      <w:r w:rsidR="00AD5BF5">
        <w:rPr>
          <w:rFonts w:cs="Times New Roman"/>
          <w:b/>
          <w:bCs/>
          <w:color w:val="000000" w:themeColor="text1"/>
          <w:sz w:val="32"/>
          <w:szCs w:val="32"/>
          <w:lang w:val="es-ES"/>
        </w:rPr>
        <w:t xml:space="preserve">de </w:t>
      </w:r>
      <w:r w:rsidR="006C49A6">
        <w:rPr>
          <w:rFonts w:cs="Times New Roman"/>
          <w:b/>
          <w:bCs/>
          <w:color w:val="000000" w:themeColor="text1"/>
          <w:sz w:val="32"/>
          <w:szCs w:val="32"/>
          <w:lang w:val="es-ES"/>
        </w:rPr>
        <w:t>S</w:t>
      </w:r>
      <w:r w:rsidR="00AD5BF5">
        <w:rPr>
          <w:rFonts w:cs="Times New Roman"/>
          <w:b/>
          <w:bCs/>
          <w:color w:val="000000" w:themeColor="text1"/>
          <w:sz w:val="32"/>
          <w:szCs w:val="32"/>
          <w:lang w:val="es-ES"/>
        </w:rPr>
        <w:t>anciones</w:t>
      </w:r>
      <w:r w:rsidR="00654350">
        <w:rPr>
          <w:rFonts w:cs="Times New Roman"/>
          <w:b/>
          <w:bCs/>
          <w:color w:val="000000" w:themeColor="text1"/>
          <w:sz w:val="32"/>
          <w:szCs w:val="32"/>
          <w:lang w:val="es-ES"/>
        </w:rPr>
        <w:t xml:space="preserve"> por </w:t>
      </w:r>
      <w:r w:rsidR="006C49A6">
        <w:rPr>
          <w:rFonts w:cs="Times New Roman"/>
          <w:b/>
          <w:bCs/>
          <w:color w:val="000000" w:themeColor="text1"/>
          <w:sz w:val="32"/>
          <w:szCs w:val="32"/>
          <w:lang w:val="es-ES"/>
        </w:rPr>
        <w:t>V</w:t>
      </w:r>
      <w:r w:rsidR="00654350">
        <w:rPr>
          <w:rFonts w:cs="Times New Roman"/>
          <w:b/>
          <w:bCs/>
          <w:color w:val="000000" w:themeColor="text1"/>
          <w:sz w:val="32"/>
          <w:szCs w:val="32"/>
          <w:lang w:val="es-ES"/>
        </w:rPr>
        <w:t xml:space="preserve">iolaciones de Derechos Humanos y Corrupción </w:t>
      </w:r>
      <w:r w:rsidR="00110FA4">
        <w:rPr>
          <w:rFonts w:cs="Times New Roman"/>
          <w:b/>
          <w:bCs/>
          <w:color w:val="000000" w:themeColor="text1"/>
          <w:sz w:val="32"/>
          <w:szCs w:val="32"/>
          <w:lang w:val="es-ES"/>
        </w:rPr>
        <w:t>al Gobierno</w:t>
      </w:r>
      <w:r w:rsidR="00602EC7">
        <w:rPr>
          <w:rFonts w:cs="Times New Roman"/>
          <w:b/>
          <w:bCs/>
          <w:color w:val="000000" w:themeColor="text1"/>
          <w:sz w:val="32"/>
          <w:szCs w:val="32"/>
          <w:lang w:val="es-ES"/>
        </w:rPr>
        <w:t xml:space="preserve"> de los Estados Unidos </w:t>
      </w:r>
    </w:p>
    <w:p w14:paraId="4E49A262" w14:textId="77777777" w:rsidR="000D7401" w:rsidRPr="00CC2F89" w:rsidRDefault="000D7401">
      <w:pPr>
        <w:rPr>
          <w:rFonts w:cs="Times New Roman"/>
          <w:b/>
          <w:color w:val="000000" w:themeColor="text1"/>
          <w:szCs w:val="24"/>
          <w:lang w:val="es-ES"/>
        </w:rPr>
      </w:pPr>
    </w:p>
    <w:p w14:paraId="0874D4F6" w14:textId="06BB1E5A" w:rsidR="007F3D89" w:rsidRPr="00CC2F89" w:rsidRDefault="007F3D89">
      <w:pPr>
        <w:rPr>
          <w:rFonts w:cs="Times New Roman"/>
          <w:b/>
          <w:color w:val="000000" w:themeColor="text1"/>
          <w:szCs w:val="24"/>
          <w:lang w:val="es-ES"/>
        </w:rPr>
      </w:pPr>
      <w:r w:rsidRPr="00CC2F89">
        <w:rPr>
          <w:rFonts w:cs="Times New Roman"/>
          <w:b/>
          <w:color w:val="000000" w:themeColor="text1"/>
          <w:szCs w:val="24"/>
          <w:lang w:val="es-ES"/>
        </w:rPr>
        <w:t xml:space="preserve">Explicación introductoria: </w:t>
      </w:r>
    </w:p>
    <w:p w14:paraId="27A79D92" w14:textId="7F005B1B" w:rsidR="007F3D89" w:rsidRPr="00CC2F89" w:rsidRDefault="00CC2F89">
      <w:pPr>
        <w:rPr>
          <w:rFonts w:cs="Times New Roman"/>
          <w:bCs/>
          <w:color w:val="000000" w:themeColor="text1"/>
          <w:szCs w:val="24"/>
          <w:lang w:val="es-ES"/>
        </w:rPr>
      </w:pPr>
      <w:r w:rsidRPr="00CC2F89">
        <w:rPr>
          <w:rFonts w:cs="Times New Roman"/>
          <w:bCs/>
          <w:color w:val="000000" w:themeColor="text1"/>
          <w:szCs w:val="24"/>
          <w:lang w:val="es-ES"/>
        </w:rPr>
        <w:t xml:space="preserve">Human </w:t>
      </w:r>
      <w:proofErr w:type="spellStart"/>
      <w:r w:rsidRPr="00CC2F89">
        <w:rPr>
          <w:rFonts w:cs="Times New Roman"/>
          <w:bCs/>
          <w:color w:val="000000" w:themeColor="text1"/>
          <w:szCs w:val="24"/>
          <w:lang w:val="es-ES"/>
        </w:rPr>
        <w:t>Rights</w:t>
      </w:r>
      <w:proofErr w:type="spellEnd"/>
      <w:r w:rsidRPr="00CC2F89">
        <w:rPr>
          <w:rFonts w:cs="Times New Roman"/>
          <w:bCs/>
          <w:color w:val="000000" w:themeColor="text1"/>
          <w:szCs w:val="24"/>
          <w:lang w:val="es-ES"/>
        </w:rPr>
        <w:t xml:space="preserve"> </w:t>
      </w:r>
      <w:proofErr w:type="spellStart"/>
      <w:r w:rsidR="00334C8D">
        <w:rPr>
          <w:rFonts w:cs="Times New Roman"/>
          <w:bCs/>
          <w:color w:val="000000" w:themeColor="text1"/>
          <w:szCs w:val="24"/>
          <w:lang w:val="es-ES"/>
        </w:rPr>
        <w:t>First</w:t>
      </w:r>
      <w:proofErr w:type="spellEnd"/>
      <w:r w:rsidRPr="00CC2F89">
        <w:rPr>
          <w:rFonts w:cs="Times New Roman"/>
          <w:bCs/>
          <w:color w:val="000000" w:themeColor="text1"/>
          <w:szCs w:val="24"/>
          <w:lang w:val="es-ES"/>
        </w:rPr>
        <w:t xml:space="preserve"> ha </w:t>
      </w:r>
      <w:r w:rsidR="00B12958">
        <w:rPr>
          <w:rFonts w:cs="Times New Roman"/>
          <w:bCs/>
          <w:color w:val="000000" w:themeColor="text1"/>
          <w:szCs w:val="24"/>
          <w:lang w:val="es-ES"/>
        </w:rPr>
        <w:t>creado esta plantilla</w:t>
      </w:r>
      <w:r w:rsidRPr="00CC2F89">
        <w:rPr>
          <w:rFonts w:cs="Times New Roman"/>
          <w:bCs/>
          <w:color w:val="000000" w:themeColor="text1"/>
          <w:szCs w:val="24"/>
          <w:lang w:val="es-ES"/>
        </w:rPr>
        <w:t xml:space="preserve"> como </w:t>
      </w:r>
      <w:r w:rsidR="006C06C2">
        <w:rPr>
          <w:rFonts w:cs="Times New Roman"/>
          <w:bCs/>
          <w:color w:val="000000" w:themeColor="text1"/>
          <w:szCs w:val="24"/>
          <w:lang w:val="es-ES"/>
        </w:rPr>
        <w:t xml:space="preserve">una </w:t>
      </w:r>
      <w:r w:rsidRPr="00CC2F89">
        <w:rPr>
          <w:rFonts w:cs="Times New Roman"/>
          <w:bCs/>
          <w:color w:val="000000" w:themeColor="text1"/>
          <w:szCs w:val="24"/>
          <w:lang w:val="es-ES"/>
        </w:rPr>
        <w:t xml:space="preserve">guía para organizaciones de la sociedad civil que estén interesadas en presentar recomendaciones basadas en evidencia </w:t>
      </w:r>
      <w:r w:rsidR="002C5F7F">
        <w:rPr>
          <w:rFonts w:cs="Times New Roman"/>
          <w:bCs/>
          <w:color w:val="000000" w:themeColor="text1"/>
          <w:szCs w:val="24"/>
          <w:lang w:val="es-ES"/>
        </w:rPr>
        <w:t xml:space="preserve">creíble </w:t>
      </w:r>
      <w:r w:rsidRPr="00CC2F89">
        <w:rPr>
          <w:rFonts w:cs="Times New Roman"/>
          <w:bCs/>
          <w:color w:val="000000" w:themeColor="text1"/>
          <w:szCs w:val="24"/>
          <w:lang w:val="es-ES"/>
        </w:rPr>
        <w:t xml:space="preserve">al Departamento de Estado </w:t>
      </w:r>
      <w:r w:rsidR="00E324B8">
        <w:rPr>
          <w:rFonts w:cs="Times New Roman"/>
          <w:bCs/>
          <w:color w:val="000000" w:themeColor="text1"/>
          <w:szCs w:val="24"/>
          <w:lang w:val="es-ES"/>
        </w:rPr>
        <w:t xml:space="preserve">y </w:t>
      </w:r>
      <w:r w:rsidR="000253A7">
        <w:rPr>
          <w:rFonts w:cs="Times New Roman"/>
          <w:bCs/>
          <w:color w:val="000000" w:themeColor="text1"/>
          <w:szCs w:val="24"/>
          <w:lang w:val="es-ES"/>
        </w:rPr>
        <w:t xml:space="preserve">al </w:t>
      </w:r>
      <w:r w:rsidR="00E324B8">
        <w:rPr>
          <w:rFonts w:cs="Times New Roman"/>
          <w:bCs/>
          <w:color w:val="000000" w:themeColor="text1"/>
          <w:szCs w:val="24"/>
          <w:lang w:val="es-ES"/>
        </w:rPr>
        <w:t xml:space="preserve">Departamento del Tesoro </w:t>
      </w:r>
      <w:r w:rsidRPr="00CC2F89">
        <w:rPr>
          <w:rFonts w:cs="Times New Roman"/>
          <w:bCs/>
          <w:color w:val="000000" w:themeColor="text1"/>
          <w:szCs w:val="24"/>
          <w:lang w:val="es-ES"/>
        </w:rPr>
        <w:t>de los Estados Unidos conforme a la Ley Global M</w:t>
      </w:r>
      <w:r>
        <w:rPr>
          <w:rFonts w:cs="Times New Roman"/>
          <w:bCs/>
          <w:color w:val="000000" w:themeColor="text1"/>
          <w:szCs w:val="24"/>
          <w:lang w:val="es-ES"/>
        </w:rPr>
        <w:t>a</w:t>
      </w:r>
      <w:r w:rsidRPr="00CC2F89">
        <w:rPr>
          <w:rFonts w:cs="Times New Roman"/>
          <w:bCs/>
          <w:color w:val="000000" w:themeColor="text1"/>
          <w:szCs w:val="24"/>
          <w:lang w:val="es-ES"/>
        </w:rPr>
        <w:t>gnitsky del 2016</w:t>
      </w:r>
      <w:r w:rsidR="00C153A9">
        <w:rPr>
          <w:rFonts w:cs="Times New Roman"/>
          <w:bCs/>
          <w:color w:val="000000" w:themeColor="text1"/>
          <w:szCs w:val="24"/>
          <w:lang w:val="es-ES"/>
        </w:rPr>
        <w:t xml:space="preserve">, </w:t>
      </w:r>
      <w:r w:rsidRPr="00CC2F89">
        <w:rPr>
          <w:rFonts w:cs="Times New Roman"/>
          <w:bCs/>
          <w:color w:val="000000" w:themeColor="text1"/>
          <w:szCs w:val="24"/>
          <w:lang w:val="es-ES"/>
        </w:rPr>
        <w:t>implementada por la Orden Ejecutiva 13818, y al Departamento de Estado conforme</w:t>
      </w:r>
      <w:r w:rsidR="003747B1">
        <w:rPr>
          <w:rFonts w:cs="Times New Roman"/>
          <w:bCs/>
          <w:color w:val="000000" w:themeColor="text1"/>
          <w:szCs w:val="24"/>
          <w:lang w:val="es-ES"/>
        </w:rPr>
        <w:t xml:space="preserve"> a</w:t>
      </w:r>
      <w:r w:rsidRPr="00CC2F89">
        <w:rPr>
          <w:rFonts w:cs="Times New Roman"/>
          <w:bCs/>
          <w:color w:val="000000" w:themeColor="text1"/>
          <w:szCs w:val="24"/>
          <w:lang w:val="es-ES"/>
        </w:rPr>
        <w:t xml:space="preserve"> la Sección 7031</w:t>
      </w:r>
      <w:r w:rsidR="003747B1">
        <w:rPr>
          <w:rFonts w:cs="Times New Roman"/>
          <w:bCs/>
          <w:color w:val="000000" w:themeColor="text1"/>
          <w:szCs w:val="24"/>
          <w:lang w:val="es-ES"/>
        </w:rPr>
        <w:t>(c)</w:t>
      </w:r>
      <w:r w:rsidRPr="00CC2F89">
        <w:rPr>
          <w:rFonts w:cs="Times New Roman"/>
          <w:bCs/>
          <w:color w:val="000000" w:themeColor="text1"/>
          <w:szCs w:val="24"/>
          <w:lang w:val="es-ES"/>
        </w:rPr>
        <w:t xml:space="preserve"> de la Ley </w:t>
      </w:r>
      <w:r w:rsidR="00D40519">
        <w:rPr>
          <w:rFonts w:cs="Times New Roman"/>
          <w:bCs/>
          <w:color w:val="000000" w:themeColor="text1"/>
          <w:szCs w:val="24"/>
          <w:lang w:val="es-ES"/>
        </w:rPr>
        <w:t xml:space="preserve">anual </w:t>
      </w:r>
      <w:r w:rsidRPr="00CC2F89">
        <w:rPr>
          <w:rFonts w:cs="Times New Roman"/>
          <w:bCs/>
          <w:color w:val="000000" w:themeColor="text1"/>
          <w:szCs w:val="24"/>
          <w:lang w:val="es-ES"/>
        </w:rPr>
        <w:t>de Apropiaciones del Departamento de Estado</w:t>
      </w:r>
      <w:r w:rsidR="00D40519">
        <w:rPr>
          <w:rFonts w:cs="Times New Roman"/>
          <w:bCs/>
          <w:color w:val="000000" w:themeColor="text1"/>
          <w:szCs w:val="24"/>
          <w:lang w:val="es-ES"/>
        </w:rPr>
        <w:t>.</w:t>
      </w:r>
      <w:r w:rsidRPr="00CC2F89">
        <w:rPr>
          <w:rFonts w:cs="Times New Roman"/>
          <w:bCs/>
          <w:color w:val="000000" w:themeColor="text1"/>
          <w:szCs w:val="24"/>
          <w:lang w:val="es-ES"/>
        </w:rPr>
        <w:t xml:space="preserve"> </w:t>
      </w:r>
    </w:p>
    <w:p w14:paraId="492732F8" w14:textId="7791C06C" w:rsidR="007F3D89" w:rsidRPr="00CC2F89" w:rsidRDefault="007F3D89">
      <w:pPr>
        <w:rPr>
          <w:rFonts w:cs="Times New Roman"/>
          <w:bCs/>
          <w:color w:val="000000" w:themeColor="text1"/>
          <w:szCs w:val="24"/>
          <w:lang w:val="es-ES"/>
        </w:rPr>
      </w:pPr>
      <w:r w:rsidRPr="00CC2F89">
        <w:rPr>
          <w:rFonts w:cs="Times New Roman"/>
          <w:bCs/>
          <w:color w:val="000000" w:themeColor="text1"/>
          <w:szCs w:val="24"/>
          <w:lang w:val="es-ES"/>
        </w:rPr>
        <w:t xml:space="preserve">Para preguntas generales acerca </w:t>
      </w:r>
      <w:r w:rsidR="00534A89" w:rsidRPr="00CC2F89">
        <w:rPr>
          <w:rFonts w:cs="Times New Roman"/>
          <w:bCs/>
          <w:color w:val="000000" w:themeColor="text1"/>
          <w:szCs w:val="24"/>
          <w:lang w:val="es-ES"/>
        </w:rPr>
        <w:t xml:space="preserve">de las sanciones de la ley Global </w:t>
      </w:r>
      <w:proofErr w:type="spellStart"/>
      <w:r w:rsidR="00534A89" w:rsidRPr="00CC2F89">
        <w:rPr>
          <w:rFonts w:cs="Times New Roman"/>
          <w:bCs/>
          <w:color w:val="000000" w:themeColor="text1"/>
          <w:szCs w:val="24"/>
          <w:lang w:val="es-ES"/>
        </w:rPr>
        <w:t>Magnitsky</w:t>
      </w:r>
      <w:proofErr w:type="spellEnd"/>
      <w:r w:rsidR="00534A89" w:rsidRPr="00CC2F89">
        <w:rPr>
          <w:rFonts w:cs="Times New Roman"/>
          <w:bCs/>
          <w:color w:val="000000" w:themeColor="text1"/>
          <w:szCs w:val="24"/>
          <w:lang w:val="es-ES"/>
        </w:rPr>
        <w:t xml:space="preserve"> </w:t>
      </w:r>
      <w:r w:rsidR="00FD45D6">
        <w:rPr>
          <w:rFonts w:cs="Times New Roman"/>
          <w:bCs/>
          <w:color w:val="000000" w:themeColor="text1"/>
          <w:szCs w:val="24"/>
          <w:lang w:val="es-ES"/>
        </w:rPr>
        <w:t>(</w:t>
      </w:r>
      <w:proofErr w:type="spellStart"/>
      <w:r w:rsidR="00534A89" w:rsidRPr="00CC2F89">
        <w:rPr>
          <w:rFonts w:cs="Times New Roman"/>
          <w:bCs/>
          <w:color w:val="000000" w:themeColor="text1"/>
          <w:szCs w:val="24"/>
          <w:lang w:val="es-ES"/>
        </w:rPr>
        <w:t>GloMag</w:t>
      </w:r>
      <w:proofErr w:type="spellEnd"/>
      <w:r w:rsidR="00534A89" w:rsidRPr="00CC2F89">
        <w:rPr>
          <w:rFonts w:cs="Times New Roman"/>
          <w:bCs/>
          <w:color w:val="000000" w:themeColor="text1"/>
          <w:szCs w:val="24"/>
          <w:lang w:val="es-ES"/>
        </w:rPr>
        <w:t xml:space="preserve">)/OE 13818 y las restricciones de visa estipuladas en </w:t>
      </w:r>
      <w:r w:rsidR="00C77D5A">
        <w:rPr>
          <w:rFonts w:cs="Times New Roman"/>
          <w:bCs/>
          <w:color w:val="000000" w:themeColor="text1"/>
          <w:szCs w:val="24"/>
          <w:lang w:val="es-ES"/>
        </w:rPr>
        <w:t xml:space="preserve">la Sección </w:t>
      </w:r>
      <w:r w:rsidR="00534A89" w:rsidRPr="00CC2F89">
        <w:rPr>
          <w:rFonts w:cs="Times New Roman"/>
          <w:bCs/>
          <w:color w:val="000000" w:themeColor="text1"/>
          <w:szCs w:val="24"/>
          <w:lang w:val="es-ES"/>
        </w:rPr>
        <w:t>7031</w:t>
      </w:r>
      <w:r w:rsidR="00C77D5A">
        <w:rPr>
          <w:rFonts w:cs="Times New Roman"/>
          <w:bCs/>
          <w:color w:val="000000" w:themeColor="text1"/>
          <w:szCs w:val="24"/>
          <w:lang w:val="es-ES"/>
        </w:rPr>
        <w:t>(c)</w:t>
      </w:r>
      <w:r w:rsidR="00534A89" w:rsidRPr="00CC2F89">
        <w:rPr>
          <w:rFonts w:cs="Times New Roman"/>
          <w:bCs/>
          <w:color w:val="000000" w:themeColor="text1"/>
          <w:szCs w:val="24"/>
          <w:lang w:val="es-ES"/>
        </w:rPr>
        <w:t xml:space="preserve">, por favor consulte la página de recursos de Human </w:t>
      </w:r>
      <w:proofErr w:type="spellStart"/>
      <w:r w:rsidR="00534A89" w:rsidRPr="00CC2F89">
        <w:rPr>
          <w:rFonts w:cs="Times New Roman"/>
          <w:bCs/>
          <w:color w:val="000000" w:themeColor="text1"/>
          <w:szCs w:val="24"/>
          <w:lang w:val="es-ES"/>
        </w:rPr>
        <w:t>Rights</w:t>
      </w:r>
      <w:proofErr w:type="spellEnd"/>
      <w:r w:rsidR="00534A89" w:rsidRPr="00CC2F89">
        <w:rPr>
          <w:rFonts w:cs="Times New Roman"/>
          <w:bCs/>
          <w:color w:val="000000" w:themeColor="text1"/>
          <w:szCs w:val="24"/>
          <w:lang w:val="es-ES"/>
        </w:rPr>
        <w:t xml:space="preserve"> </w:t>
      </w:r>
      <w:proofErr w:type="spellStart"/>
      <w:r w:rsidR="00534A89" w:rsidRPr="00CC2F89">
        <w:rPr>
          <w:rFonts w:cs="Times New Roman"/>
          <w:bCs/>
          <w:color w:val="000000" w:themeColor="text1"/>
          <w:szCs w:val="24"/>
          <w:lang w:val="es-ES"/>
        </w:rPr>
        <w:t>First</w:t>
      </w:r>
      <w:proofErr w:type="spellEnd"/>
      <w:r w:rsidR="00534A89" w:rsidRPr="00CC2F89">
        <w:rPr>
          <w:rFonts w:cs="Times New Roman"/>
          <w:bCs/>
          <w:color w:val="000000" w:themeColor="text1"/>
          <w:szCs w:val="24"/>
          <w:lang w:val="es-ES"/>
        </w:rPr>
        <w:t xml:space="preserve"> o contacte a Scott Johnston</w:t>
      </w:r>
      <w:r w:rsidR="00F16E96">
        <w:rPr>
          <w:rFonts w:cs="Times New Roman"/>
          <w:bCs/>
          <w:color w:val="000000" w:themeColor="text1"/>
          <w:szCs w:val="24"/>
          <w:lang w:val="es-ES"/>
        </w:rPr>
        <w:t xml:space="preserve">: </w:t>
      </w:r>
      <w:r w:rsidR="00000000">
        <w:fldChar w:fldCharType="begin"/>
      </w:r>
      <w:r w:rsidR="00000000" w:rsidRPr="00D4430A">
        <w:rPr>
          <w:lang w:val="es-ES"/>
        </w:rPr>
        <w:instrText xml:space="preserve"> HYPERLINK "mailto:JohnstonS@humanrightsfirst.org" </w:instrText>
      </w:r>
      <w:r w:rsidR="00000000">
        <w:fldChar w:fldCharType="separate"/>
      </w:r>
      <w:r w:rsidR="00DA3F89" w:rsidRPr="00530090">
        <w:rPr>
          <w:rStyle w:val="Hyperlink"/>
          <w:rFonts w:cs="Times New Roman"/>
          <w:bCs/>
          <w:szCs w:val="24"/>
          <w:lang w:val="es-ES"/>
        </w:rPr>
        <w:t>JohnstonS@humanrightsfirst.org</w:t>
      </w:r>
      <w:r w:rsidR="00000000">
        <w:rPr>
          <w:rStyle w:val="Hyperlink"/>
          <w:rFonts w:cs="Times New Roman"/>
          <w:bCs/>
          <w:szCs w:val="24"/>
          <w:lang w:val="es-ES"/>
        </w:rPr>
        <w:fldChar w:fldCharType="end"/>
      </w:r>
      <w:r w:rsidR="00534A89" w:rsidRPr="00CC2F89">
        <w:rPr>
          <w:rFonts w:cs="Times New Roman"/>
          <w:bCs/>
          <w:color w:val="000000" w:themeColor="text1"/>
          <w:szCs w:val="24"/>
          <w:lang w:val="es-ES"/>
        </w:rPr>
        <w:t>.</w:t>
      </w:r>
    </w:p>
    <w:p w14:paraId="22AF4F28" w14:textId="175A0B7D" w:rsidR="00534A89" w:rsidRPr="00CC2F89" w:rsidRDefault="00534A89">
      <w:pPr>
        <w:rPr>
          <w:rFonts w:cs="Times New Roman"/>
          <w:bCs/>
          <w:color w:val="000000" w:themeColor="text1"/>
          <w:szCs w:val="24"/>
          <w:lang w:val="es-ES"/>
        </w:rPr>
      </w:pPr>
      <w:r w:rsidRPr="00CC2F89">
        <w:rPr>
          <w:rFonts w:cs="Times New Roman"/>
          <w:bCs/>
          <w:color w:val="000000" w:themeColor="text1"/>
          <w:szCs w:val="24"/>
          <w:lang w:val="es-ES"/>
        </w:rPr>
        <w:t>Est</w:t>
      </w:r>
      <w:r w:rsidR="008454AB">
        <w:rPr>
          <w:rFonts w:cs="Times New Roman"/>
          <w:bCs/>
          <w:color w:val="000000" w:themeColor="text1"/>
          <w:szCs w:val="24"/>
          <w:lang w:val="es-ES"/>
        </w:rPr>
        <w:t>a</w:t>
      </w:r>
      <w:r w:rsidRPr="00CC2F89">
        <w:rPr>
          <w:rFonts w:cs="Times New Roman"/>
          <w:bCs/>
          <w:color w:val="000000" w:themeColor="text1"/>
          <w:szCs w:val="24"/>
          <w:lang w:val="es-ES"/>
        </w:rPr>
        <w:t xml:space="preserve"> </w:t>
      </w:r>
      <w:r w:rsidR="008454AB">
        <w:rPr>
          <w:rFonts w:cs="Times New Roman"/>
          <w:bCs/>
          <w:color w:val="000000" w:themeColor="text1"/>
          <w:szCs w:val="24"/>
          <w:lang w:val="es-ES"/>
        </w:rPr>
        <w:t>plantilla</w:t>
      </w:r>
      <w:r w:rsidRPr="00CC2F89">
        <w:rPr>
          <w:rFonts w:cs="Times New Roman"/>
          <w:bCs/>
          <w:color w:val="000000" w:themeColor="text1"/>
          <w:szCs w:val="24"/>
          <w:lang w:val="es-ES"/>
        </w:rPr>
        <w:t xml:space="preserve"> está estructurad</w:t>
      </w:r>
      <w:r w:rsidR="008454AB">
        <w:rPr>
          <w:rFonts w:cs="Times New Roman"/>
          <w:bCs/>
          <w:color w:val="000000" w:themeColor="text1"/>
          <w:szCs w:val="24"/>
          <w:lang w:val="es-ES"/>
        </w:rPr>
        <w:t>a</w:t>
      </w:r>
      <w:r w:rsidR="001271C1">
        <w:rPr>
          <w:rFonts w:cs="Times New Roman"/>
          <w:bCs/>
          <w:color w:val="000000" w:themeColor="text1"/>
          <w:szCs w:val="24"/>
          <w:lang w:val="es-ES"/>
        </w:rPr>
        <w:t xml:space="preserve"> como un marco de referencia</w:t>
      </w:r>
      <w:r w:rsidR="00D15BED">
        <w:rPr>
          <w:rFonts w:cs="Times New Roman"/>
          <w:bCs/>
          <w:color w:val="000000" w:themeColor="text1"/>
          <w:szCs w:val="24"/>
          <w:lang w:val="es-ES"/>
        </w:rPr>
        <w:t xml:space="preserve"> que se re</w:t>
      </w:r>
      <w:r w:rsidR="000525FF">
        <w:rPr>
          <w:rFonts w:cs="Times New Roman"/>
          <w:bCs/>
          <w:color w:val="000000" w:themeColor="text1"/>
          <w:szCs w:val="24"/>
          <w:lang w:val="es-ES"/>
        </w:rPr>
        <w:t>comienda que todas las ONG sigan.</w:t>
      </w:r>
      <w:r w:rsidRPr="00CC2F89">
        <w:rPr>
          <w:rFonts w:cs="Times New Roman"/>
          <w:bCs/>
          <w:color w:val="000000" w:themeColor="text1"/>
          <w:szCs w:val="24"/>
          <w:lang w:val="es-ES"/>
        </w:rPr>
        <w:t xml:space="preserve"> </w:t>
      </w:r>
      <w:r w:rsidR="000525FF">
        <w:rPr>
          <w:rFonts w:cs="Times New Roman"/>
          <w:bCs/>
          <w:color w:val="000000" w:themeColor="text1"/>
          <w:szCs w:val="24"/>
          <w:lang w:val="es-ES"/>
        </w:rPr>
        <w:t>I</w:t>
      </w:r>
      <w:r w:rsidRPr="00CC2F89">
        <w:rPr>
          <w:rFonts w:cs="Times New Roman"/>
          <w:bCs/>
          <w:color w:val="000000" w:themeColor="text1"/>
          <w:szCs w:val="24"/>
          <w:lang w:val="es-ES"/>
        </w:rPr>
        <w:t>ncluye recomendaciones acerca de mejores prácticas (</w:t>
      </w:r>
      <w:r w:rsidR="00B8428B">
        <w:rPr>
          <w:rFonts w:cs="Times New Roman"/>
          <w:bCs/>
          <w:color w:val="000000" w:themeColor="text1"/>
          <w:szCs w:val="24"/>
          <w:lang w:val="es-ES"/>
        </w:rPr>
        <w:t>e</w:t>
      </w:r>
      <w:r w:rsidRPr="00CC2F89">
        <w:rPr>
          <w:rFonts w:cs="Times New Roman"/>
          <w:bCs/>
          <w:color w:val="000000" w:themeColor="text1"/>
          <w:szCs w:val="24"/>
          <w:lang w:val="es-ES"/>
        </w:rPr>
        <w:t xml:space="preserve">n </w:t>
      </w:r>
      <w:r w:rsidR="00CC2F89" w:rsidRPr="00CC2F89">
        <w:rPr>
          <w:rFonts w:cs="Times New Roman"/>
          <w:bCs/>
          <w:color w:val="000000" w:themeColor="text1"/>
          <w:szCs w:val="24"/>
          <w:lang w:val="es-ES"/>
        </w:rPr>
        <w:t>itálicas</w:t>
      </w:r>
      <w:r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así</w:t>
      </w:r>
      <w:r w:rsidRPr="00CC2F89">
        <w:rPr>
          <w:rFonts w:cs="Times New Roman"/>
          <w:bCs/>
          <w:color w:val="000000" w:themeColor="text1"/>
          <w:szCs w:val="24"/>
          <w:lang w:val="es-ES"/>
        </w:rPr>
        <w:t xml:space="preserve"> como lenguaje de muestra contenid</w:t>
      </w:r>
      <w:r w:rsidR="00CF36BE">
        <w:rPr>
          <w:rFonts w:cs="Times New Roman"/>
          <w:bCs/>
          <w:color w:val="000000" w:themeColor="text1"/>
          <w:szCs w:val="24"/>
          <w:lang w:val="es-ES"/>
        </w:rPr>
        <w:t>o</w:t>
      </w:r>
      <w:r w:rsidRPr="00CC2F89">
        <w:rPr>
          <w:rFonts w:cs="Times New Roman"/>
          <w:bCs/>
          <w:color w:val="000000" w:themeColor="text1"/>
          <w:szCs w:val="24"/>
          <w:lang w:val="es-ES"/>
        </w:rPr>
        <w:t xml:space="preserve"> en el cuerpo de cada sección. </w:t>
      </w:r>
      <w:r w:rsidR="00CC2F89" w:rsidRPr="00CC2F89">
        <w:rPr>
          <w:rFonts w:cs="Times New Roman"/>
          <w:bCs/>
          <w:color w:val="000000" w:themeColor="text1"/>
          <w:szCs w:val="24"/>
          <w:lang w:val="es-ES"/>
        </w:rPr>
        <w:t>El lenguaje</w:t>
      </w:r>
      <w:r w:rsidR="00D30B15">
        <w:rPr>
          <w:rFonts w:cs="Times New Roman"/>
          <w:bCs/>
          <w:color w:val="000000" w:themeColor="text1"/>
          <w:szCs w:val="24"/>
          <w:lang w:val="es-ES"/>
        </w:rPr>
        <w:t xml:space="preserve"> de</w:t>
      </w:r>
      <w:r w:rsidR="00CC2F89" w:rsidRPr="00CC2F89">
        <w:rPr>
          <w:rFonts w:cs="Times New Roman"/>
          <w:bCs/>
          <w:color w:val="000000" w:themeColor="text1"/>
          <w:szCs w:val="24"/>
          <w:lang w:val="es-ES"/>
        </w:rPr>
        <w:t xml:space="preserve"> muestra tiene como propósito </w:t>
      </w:r>
      <w:r w:rsidR="005C5460">
        <w:rPr>
          <w:rFonts w:cs="Times New Roman"/>
          <w:bCs/>
          <w:color w:val="000000" w:themeColor="text1"/>
          <w:szCs w:val="24"/>
          <w:lang w:val="es-ES"/>
        </w:rPr>
        <w:t xml:space="preserve">el </w:t>
      </w:r>
      <w:r w:rsidR="00CC2F89" w:rsidRPr="00CC2F89">
        <w:rPr>
          <w:rFonts w:cs="Times New Roman"/>
          <w:bCs/>
          <w:color w:val="000000" w:themeColor="text1"/>
          <w:szCs w:val="24"/>
          <w:lang w:val="es-ES"/>
        </w:rPr>
        <w:t>serv</w:t>
      </w:r>
      <w:r w:rsidR="00CC2F89">
        <w:rPr>
          <w:rFonts w:cs="Times New Roman"/>
          <w:bCs/>
          <w:color w:val="000000" w:themeColor="text1"/>
          <w:szCs w:val="24"/>
          <w:lang w:val="es-ES"/>
        </w:rPr>
        <w:t>ir</w:t>
      </w:r>
      <w:r w:rsidR="00CC2F89" w:rsidRPr="00CC2F89">
        <w:rPr>
          <w:rFonts w:cs="Times New Roman"/>
          <w:bCs/>
          <w:color w:val="000000" w:themeColor="text1"/>
          <w:szCs w:val="24"/>
          <w:lang w:val="es-ES"/>
        </w:rPr>
        <w:t xml:space="preserve"> como guía para </w:t>
      </w:r>
      <w:r w:rsidR="008C5435">
        <w:rPr>
          <w:rFonts w:cs="Times New Roman"/>
          <w:bCs/>
          <w:color w:val="000000" w:themeColor="text1"/>
          <w:szCs w:val="24"/>
          <w:lang w:val="es-ES"/>
        </w:rPr>
        <w:t>la estructura y el tono deseado</w:t>
      </w:r>
      <w:r w:rsidR="008B33B3">
        <w:rPr>
          <w:rFonts w:cs="Times New Roman"/>
          <w:bCs/>
          <w:color w:val="000000" w:themeColor="text1"/>
          <w:szCs w:val="24"/>
          <w:lang w:val="es-ES"/>
        </w:rPr>
        <w:t>s</w:t>
      </w:r>
      <w:r w:rsidR="008C5435">
        <w:rPr>
          <w:rFonts w:cs="Times New Roman"/>
          <w:bCs/>
          <w:color w:val="000000" w:themeColor="text1"/>
          <w:szCs w:val="24"/>
          <w:lang w:val="es-ES"/>
        </w:rPr>
        <w:t>.</w:t>
      </w:r>
      <w:r w:rsidR="00CC2F89" w:rsidRPr="00CC2F89">
        <w:rPr>
          <w:rFonts w:cs="Times New Roman"/>
          <w:bCs/>
          <w:color w:val="000000" w:themeColor="text1"/>
          <w:szCs w:val="24"/>
          <w:lang w:val="es-ES"/>
        </w:rPr>
        <w:t xml:space="preserve"> </w:t>
      </w:r>
      <w:r w:rsidR="005027F3">
        <w:rPr>
          <w:rFonts w:cs="Times New Roman"/>
          <w:bCs/>
          <w:color w:val="000000" w:themeColor="text1"/>
          <w:szCs w:val="24"/>
          <w:lang w:val="es-ES"/>
        </w:rPr>
        <w:t>N</w:t>
      </w:r>
      <w:r w:rsidR="00CC2F89" w:rsidRPr="00CC2F89">
        <w:rPr>
          <w:rFonts w:cs="Times New Roman"/>
          <w:bCs/>
          <w:color w:val="000000" w:themeColor="text1"/>
          <w:szCs w:val="24"/>
          <w:lang w:val="es-ES"/>
        </w:rPr>
        <w:t xml:space="preserve">o es aplicable a todos los casos. </w:t>
      </w:r>
    </w:p>
    <w:p w14:paraId="397DB823" w14:textId="36D7BFC6" w:rsidR="00534A89" w:rsidRPr="00CC2F89" w:rsidRDefault="00534A89">
      <w:pPr>
        <w:rPr>
          <w:rFonts w:cs="Times New Roman"/>
          <w:b/>
          <w:color w:val="000000" w:themeColor="text1"/>
          <w:szCs w:val="24"/>
          <w:lang w:val="es-ES"/>
        </w:rPr>
      </w:pPr>
      <w:r w:rsidRPr="00CC2F89">
        <w:rPr>
          <w:rFonts w:cs="Times New Roman"/>
          <w:b/>
          <w:color w:val="000000" w:themeColor="text1"/>
          <w:szCs w:val="24"/>
          <w:lang w:val="es-ES"/>
        </w:rPr>
        <w:t xml:space="preserve">Entrega de casos por medio de </w:t>
      </w:r>
      <w:r w:rsidR="0056408F">
        <w:rPr>
          <w:rFonts w:cs="Times New Roman"/>
          <w:b/>
          <w:color w:val="000000" w:themeColor="text1"/>
          <w:szCs w:val="24"/>
          <w:lang w:val="es-ES"/>
        </w:rPr>
        <w:t>la</w:t>
      </w:r>
      <w:r w:rsidRPr="00CC2F89">
        <w:rPr>
          <w:rFonts w:cs="Times New Roman"/>
          <w:b/>
          <w:color w:val="000000" w:themeColor="text1"/>
          <w:szCs w:val="24"/>
          <w:lang w:val="es-ES"/>
        </w:rPr>
        <w:t xml:space="preserve"> coalición: </w:t>
      </w:r>
    </w:p>
    <w:p w14:paraId="72596FE7" w14:textId="7788E8C9" w:rsidR="00560E8A" w:rsidRDefault="00200791" w:rsidP="00560E8A">
      <w:pPr>
        <w:tabs>
          <w:tab w:val="left" w:pos="206"/>
          <w:tab w:val="center" w:pos="4680"/>
        </w:tabs>
        <w:rPr>
          <w:rFonts w:cs="Times New Roman"/>
          <w:bCs/>
          <w:color w:val="000000" w:themeColor="text1"/>
          <w:szCs w:val="24"/>
          <w:lang w:val="es-ES"/>
        </w:rPr>
      </w:pPr>
      <w:r w:rsidRPr="00CC2F89">
        <w:rPr>
          <w:rFonts w:cs="Times New Roman"/>
          <w:bCs/>
          <w:color w:val="000000" w:themeColor="text1"/>
          <w:szCs w:val="24"/>
          <w:lang w:val="es-ES"/>
        </w:rPr>
        <w:t xml:space="preserve">Human </w:t>
      </w:r>
      <w:proofErr w:type="spellStart"/>
      <w:r w:rsidRPr="00CC2F89">
        <w:rPr>
          <w:rFonts w:cs="Times New Roman"/>
          <w:bCs/>
          <w:color w:val="000000" w:themeColor="text1"/>
          <w:szCs w:val="24"/>
          <w:lang w:val="es-ES"/>
        </w:rPr>
        <w:t>Rights</w:t>
      </w:r>
      <w:proofErr w:type="spellEnd"/>
      <w:r w:rsidRPr="00CC2F89">
        <w:rPr>
          <w:rFonts w:cs="Times New Roman"/>
          <w:bCs/>
          <w:color w:val="000000" w:themeColor="text1"/>
          <w:szCs w:val="24"/>
          <w:lang w:val="es-ES"/>
        </w:rPr>
        <w:t xml:space="preserve"> </w:t>
      </w:r>
      <w:proofErr w:type="spellStart"/>
      <w:r w:rsidRPr="00CC2F89">
        <w:rPr>
          <w:rFonts w:cs="Times New Roman"/>
          <w:bCs/>
          <w:color w:val="000000" w:themeColor="text1"/>
          <w:szCs w:val="24"/>
          <w:lang w:val="es-ES"/>
        </w:rPr>
        <w:t>First</w:t>
      </w:r>
      <w:proofErr w:type="spellEnd"/>
      <w:r w:rsidRPr="00CC2F89">
        <w:rPr>
          <w:rFonts w:cs="Times New Roman"/>
          <w:bCs/>
          <w:color w:val="000000" w:themeColor="text1"/>
          <w:szCs w:val="24"/>
          <w:lang w:val="es-ES"/>
        </w:rPr>
        <w:t xml:space="preserve"> </w:t>
      </w:r>
      <w:r w:rsidR="00EF34AF">
        <w:rPr>
          <w:rFonts w:cs="Times New Roman"/>
          <w:bCs/>
          <w:color w:val="000000" w:themeColor="text1"/>
          <w:szCs w:val="24"/>
          <w:lang w:val="es-ES"/>
        </w:rPr>
        <w:t>ofrece</w:t>
      </w:r>
      <w:r w:rsidRPr="00CC2F89">
        <w:rPr>
          <w:rFonts w:cs="Times New Roman"/>
          <w:bCs/>
          <w:color w:val="000000" w:themeColor="text1"/>
          <w:szCs w:val="24"/>
          <w:lang w:val="es-ES"/>
        </w:rPr>
        <w:t xml:space="preserve"> </w:t>
      </w:r>
      <w:r w:rsidR="009707D7">
        <w:rPr>
          <w:rFonts w:cs="Times New Roman"/>
          <w:bCs/>
          <w:color w:val="000000" w:themeColor="text1"/>
          <w:szCs w:val="24"/>
          <w:lang w:val="es-ES"/>
        </w:rPr>
        <w:t>esta plantilla</w:t>
      </w:r>
      <w:r w:rsidRPr="00CC2F89">
        <w:rPr>
          <w:rFonts w:cs="Times New Roman"/>
          <w:bCs/>
          <w:color w:val="000000" w:themeColor="text1"/>
          <w:szCs w:val="24"/>
          <w:lang w:val="es-ES"/>
        </w:rPr>
        <w:t xml:space="preserve"> como parte de </w:t>
      </w:r>
      <w:r w:rsidR="00EF34AF">
        <w:rPr>
          <w:rFonts w:cs="Times New Roman"/>
          <w:bCs/>
          <w:color w:val="000000" w:themeColor="text1"/>
          <w:szCs w:val="24"/>
          <w:lang w:val="es-ES"/>
        </w:rPr>
        <w:t>sus</w:t>
      </w:r>
      <w:r w:rsidRPr="00CC2F89">
        <w:rPr>
          <w:rFonts w:cs="Times New Roman"/>
          <w:bCs/>
          <w:color w:val="000000" w:themeColor="text1"/>
          <w:szCs w:val="24"/>
          <w:lang w:val="es-ES"/>
        </w:rPr>
        <w:t xml:space="preserve"> esfuerzos para ayudar a miembros de la coalición </w:t>
      </w:r>
      <w:r w:rsidR="00C84EF2">
        <w:rPr>
          <w:rFonts w:cs="Times New Roman"/>
          <w:bCs/>
          <w:color w:val="000000" w:themeColor="text1"/>
          <w:szCs w:val="24"/>
          <w:lang w:val="es-ES"/>
        </w:rPr>
        <w:t xml:space="preserve">a abogar con el Gobierno de los Estados Unidos en </w:t>
      </w:r>
      <w:r w:rsidR="00D33AAC">
        <w:rPr>
          <w:rFonts w:cs="Times New Roman"/>
          <w:bCs/>
          <w:color w:val="000000" w:themeColor="text1"/>
          <w:szCs w:val="24"/>
          <w:lang w:val="es-ES"/>
        </w:rPr>
        <w:t>la recomendación de</w:t>
      </w:r>
      <w:r w:rsidRPr="00CC2F89">
        <w:rPr>
          <w:rFonts w:cs="Times New Roman"/>
          <w:bCs/>
          <w:color w:val="000000" w:themeColor="text1"/>
          <w:szCs w:val="24"/>
          <w:lang w:val="es-ES"/>
        </w:rPr>
        <w:t xml:space="preserve"> sanciones </w:t>
      </w:r>
      <w:r w:rsidR="00A60DE5">
        <w:rPr>
          <w:rFonts w:cs="Times New Roman"/>
          <w:bCs/>
          <w:color w:val="000000" w:themeColor="text1"/>
          <w:szCs w:val="24"/>
          <w:lang w:val="es-ES"/>
        </w:rPr>
        <w:t xml:space="preserve">por violaciones </w:t>
      </w:r>
      <w:r w:rsidR="005574D3">
        <w:rPr>
          <w:rFonts w:cs="Times New Roman"/>
          <w:bCs/>
          <w:color w:val="000000" w:themeColor="text1"/>
          <w:szCs w:val="24"/>
          <w:lang w:val="es-ES"/>
        </w:rPr>
        <w:t>de</w:t>
      </w:r>
      <w:r w:rsidRPr="00CC2F89">
        <w:rPr>
          <w:rFonts w:cs="Times New Roman"/>
          <w:bCs/>
          <w:color w:val="000000" w:themeColor="text1"/>
          <w:szCs w:val="24"/>
          <w:lang w:val="es-ES"/>
        </w:rPr>
        <w:t xml:space="preserve"> derechos humanos y corrupción </w:t>
      </w:r>
      <w:r w:rsidR="00D33AAC">
        <w:rPr>
          <w:rFonts w:cs="Times New Roman"/>
          <w:bCs/>
          <w:color w:val="000000" w:themeColor="text1"/>
          <w:szCs w:val="24"/>
          <w:lang w:val="es-ES"/>
        </w:rPr>
        <w:t xml:space="preserve">en contra de los </w:t>
      </w:r>
      <w:r w:rsidRPr="00CC2F89">
        <w:rPr>
          <w:rFonts w:cs="Times New Roman"/>
          <w:bCs/>
          <w:color w:val="000000" w:themeColor="text1"/>
          <w:szCs w:val="24"/>
          <w:lang w:val="es-ES"/>
        </w:rPr>
        <w:t xml:space="preserve">peores abusadores de derechos humanos y actores de corrupción </w:t>
      </w:r>
      <w:r w:rsidR="00F82807">
        <w:rPr>
          <w:rFonts w:cs="Times New Roman"/>
          <w:bCs/>
          <w:color w:val="000000" w:themeColor="text1"/>
          <w:szCs w:val="24"/>
          <w:lang w:val="es-ES"/>
        </w:rPr>
        <w:t>del</w:t>
      </w:r>
      <w:r w:rsidRPr="00CC2F89">
        <w:rPr>
          <w:rFonts w:cs="Times New Roman"/>
          <w:bCs/>
          <w:color w:val="000000" w:themeColor="text1"/>
          <w:szCs w:val="24"/>
          <w:lang w:val="es-ES"/>
        </w:rPr>
        <w:t xml:space="preserve"> mundo. Para mejorar los productos y resultados de la sociedad </w:t>
      </w:r>
      <w:r w:rsidR="00CC2F89" w:rsidRPr="00CC2F89">
        <w:rPr>
          <w:rFonts w:cs="Times New Roman"/>
          <w:bCs/>
          <w:color w:val="000000" w:themeColor="text1"/>
          <w:szCs w:val="24"/>
          <w:lang w:val="es-ES"/>
        </w:rPr>
        <w:t>civil</w:t>
      </w:r>
      <w:r w:rsidRPr="00CC2F89">
        <w:rPr>
          <w:rFonts w:cs="Times New Roman"/>
          <w:bCs/>
          <w:color w:val="000000" w:themeColor="text1"/>
          <w:szCs w:val="24"/>
          <w:lang w:val="es-ES"/>
        </w:rPr>
        <w:t xml:space="preserve">, también </w:t>
      </w:r>
      <w:r w:rsidR="005F237B">
        <w:rPr>
          <w:rFonts w:cs="Times New Roman"/>
          <w:bCs/>
          <w:color w:val="000000" w:themeColor="text1"/>
          <w:szCs w:val="24"/>
          <w:lang w:val="es-ES"/>
        </w:rPr>
        <w:t>ofrecemos</w:t>
      </w:r>
      <w:r w:rsidRPr="00CC2F89">
        <w:rPr>
          <w:rFonts w:cs="Times New Roman"/>
          <w:bCs/>
          <w:color w:val="000000" w:themeColor="text1"/>
          <w:szCs w:val="24"/>
          <w:lang w:val="es-ES"/>
        </w:rPr>
        <w:t xml:space="preserve"> entrenamiento, facilitamos apoyo legal </w:t>
      </w:r>
      <w:proofErr w:type="spellStart"/>
      <w:r w:rsidR="00CC2F89" w:rsidRPr="00CC2F89">
        <w:rPr>
          <w:rFonts w:cs="Times New Roman"/>
          <w:bCs/>
          <w:color w:val="000000" w:themeColor="text1"/>
          <w:szCs w:val="24"/>
          <w:lang w:val="es-ES"/>
        </w:rPr>
        <w:t>pro-bono</w:t>
      </w:r>
      <w:proofErr w:type="spellEnd"/>
      <w:r w:rsidRPr="00CC2F89">
        <w:rPr>
          <w:rFonts w:cs="Times New Roman"/>
          <w:bCs/>
          <w:color w:val="000000" w:themeColor="text1"/>
          <w:szCs w:val="24"/>
          <w:lang w:val="es-ES"/>
        </w:rPr>
        <w:t xml:space="preserve">, revisamos casos y ayudamos a presentar recomendaciones a instancias gubernamentales una vez que </w:t>
      </w:r>
      <w:r w:rsidR="00CC2F89" w:rsidRPr="00CC2F89">
        <w:rPr>
          <w:rFonts w:cs="Times New Roman"/>
          <w:bCs/>
          <w:color w:val="000000" w:themeColor="text1"/>
          <w:szCs w:val="24"/>
          <w:lang w:val="es-ES"/>
        </w:rPr>
        <w:t>estén</w:t>
      </w:r>
      <w:r w:rsidRPr="00CC2F89">
        <w:rPr>
          <w:rFonts w:cs="Times New Roman"/>
          <w:bCs/>
          <w:color w:val="000000" w:themeColor="text1"/>
          <w:szCs w:val="24"/>
          <w:lang w:val="es-ES"/>
        </w:rPr>
        <w:t xml:space="preserve"> completas. Como un esfuerzo para maximizar el impacto de esta información, la coalición </w:t>
      </w:r>
      <w:r w:rsidR="00570BCA" w:rsidRPr="00CC2F89">
        <w:rPr>
          <w:rFonts w:cs="Times New Roman"/>
          <w:bCs/>
          <w:color w:val="000000" w:themeColor="text1"/>
          <w:szCs w:val="24"/>
          <w:lang w:val="es-ES"/>
        </w:rPr>
        <w:t xml:space="preserve">recientemente </w:t>
      </w:r>
      <w:r w:rsidRPr="00CC2F89">
        <w:rPr>
          <w:rFonts w:cs="Times New Roman"/>
          <w:bCs/>
          <w:color w:val="000000" w:themeColor="text1"/>
          <w:szCs w:val="24"/>
          <w:lang w:val="es-ES"/>
        </w:rPr>
        <w:t xml:space="preserve">ha empezado a compartir carpetas de casos con otras agencias y gobiernos. Sin embargo, </w:t>
      </w:r>
      <w:r w:rsidR="008F0929" w:rsidRPr="00CC2F89">
        <w:rPr>
          <w:rFonts w:cs="Times New Roman"/>
          <w:bCs/>
          <w:color w:val="000000" w:themeColor="text1"/>
          <w:szCs w:val="24"/>
          <w:lang w:val="es-ES"/>
        </w:rPr>
        <w:t xml:space="preserve">reconociendo la sensibilidad de ciertos casos, le pedimos a todas las ONG </w:t>
      </w:r>
      <w:r w:rsidR="00CA1E23">
        <w:rPr>
          <w:rFonts w:cs="Times New Roman"/>
          <w:bCs/>
          <w:color w:val="000000" w:themeColor="text1"/>
          <w:szCs w:val="24"/>
          <w:lang w:val="es-ES"/>
        </w:rPr>
        <w:t>que entrega</w:t>
      </w:r>
      <w:r w:rsidR="00032204">
        <w:rPr>
          <w:rFonts w:cs="Times New Roman"/>
          <w:bCs/>
          <w:color w:val="000000" w:themeColor="text1"/>
          <w:szCs w:val="24"/>
          <w:lang w:val="es-ES"/>
        </w:rPr>
        <w:t>rán</w:t>
      </w:r>
      <w:r w:rsidR="00CA1E23">
        <w:rPr>
          <w:rFonts w:cs="Times New Roman"/>
          <w:bCs/>
          <w:color w:val="000000" w:themeColor="text1"/>
          <w:szCs w:val="24"/>
          <w:lang w:val="es-ES"/>
        </w:rPr>
        <w:t xml:space="preserve"> casos</w:t>
      </w:r>
      <w:r w:rsidR="008F0929" w:rsidRPr="00CC2F89">
        <w:rPr>
          <w:rFonts w:cs="Times New Roman"/>
          <w:bCs/>
          <w:color w:val="000000" w:themeColor="text1"/>
          <w:szCs w:val="24"/>
          <w:lang w:val="es-ES"/>
        </w:rPr>
        <w:t xml:space="preserve"> por medio de la coalición que </w:t>
      </w:r>
      <w:r w:rsidR="001D2F47">
        <w:rPr>
          <w:rFonts w:cs="Times New Roman"/>
          <w:bCs/>
          <w:color w:val="000000" w:themeColor="text1"/>
          <w:szCs w:val="24"/>
          <w:lang w:val="es-ES"/>
        </w:rPr>
        <w:t>acepten</w:t>
      </w:r>
      <w:r w:rsidR="008F0929" w:rsidRPr="00CC2F89">
        <w:rPr>
          <w:rFonts w:cs="Times New Roman"/>
          <w:bCs/>
          <w:color w:val="000000" w:themeColor="text1"/>
          <w:szCs w:val="24"/>
          <w:lang w:val="es-ES"/>
        </w:rPr>
        <w:t xml:space="preserve"> compartir sus carpetas de casos con: </w:t>
      </w:r>
    </w:p>
    <w:p w14:paraId="5A718EB8" w14:textId="511001F9" w:rsidR="008F0929" w:rsidRPr="00CC2F89" w:rsidRDefault="00560E8A" w:rsidP="00CB371E">
      <w:pPr>
        <w:tabs>
          <w:tab w:val="left" w:pos="206"/>
          <w:tab w:val="center" w:pos="4680"/>
        </w:tabs>
        <w:ind w:left="720"/>
        <w:rPr>
          <w:rFonts w:cs="Times New Roman"/>
          <w:bCs/>
          <w:color w:val="000000" w:themeColor="text1"/>
          <w:szCs w:val="24"/>
          <w:lang w:val="es-ES"/>
        </w:rPr>
      </w:pPr>
      <w:r>
        <w:rPr>
          <w:rFonts w:cs="Times New Roman"/>
          <w:bCs/>
          <w:color w:val="000000" w:themeColor="text1"/>
          <w:szCs w:val="24"/>
          <w:lang w:val="es-ES"/>
        </w:rPr>
        <w:tab/>
      </w:r>
      <w:sdt>
        <w:sdtPr>
          <w:rPr>
            <w:rFonts w:cs="Times New Roman"/>
            <w:bCs/>
            <w:color w:val="000000" w:themeColor="text1"/>
            <w:szCs w:val="24"/>
            <w:lang w:val="es-ES"/>
          </w:rPr>
          <w:id w:val="-1847940511"/>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Cs w:val="24"/>
              <w:lang w:val="es-ES"/>
            </w:rPr>
            <w:t>☐</w:t>
          </w:r>
        </w:sdtContent>
      </w:sdt>
      <w:r w:rsidR="008F0929" w:rsidRPr="00CC2F89">
        <w:rPr>
          <w:rFonts w:cs="Times New Roman"/>
          <w:bCs/>
          <w:color w:val="000000" w:themeColor="text1"/>
          <w:szCs w:val="24"/>
          <w:lang w:val="es-ES"/>
        </w:rPr>
        <w:t xml:space="preserve">  Departamento de Estado y </w:t>
      </w:r>
      <w:r w:rsidR="00B57ADB">
        <w:rPr>
          <w:rFonts w:cs="Times New Roman"/>
          <w:bCs/>
          <w:color w:val="000000" w:themeColor="text1"/>
          <w:szCs w:val="24"/>
          <w:lang w:val="es-ES"/>
        </w:rPr>
        <w:t xml:space="preserve">Departamento del </w:t>
      </w:r>
      <w:r w:rsidR="008F0929" w:rsidRPr="00CC2F89">
        <w:rPr>
          <w:rFonts w:cs="Times New Roman"/>
          <w:bCs/>
          <w:color w:val="000000" w:themeColor="text1"/>
          <w:szCs w:val="24"/>
          <w:lang w:val="es-ES"/>
        </w:rPr>
        <w:t>Tesor</w:t>
      </w:r>
      <w:r w:rsidR="00B57ADB">
        <w:rPr>
          <w:rFonts w:cs="Times New Roman"/>
          <w:bCs/>
          <w:color w:val="000000" w:themeColor="text1"/>
          <w:szCs w:val="24"/>
          <w:lang w:val="es-ES"/>
        </w:rPr>
        <w:t xml:space="preserve">o </w:t>
      </w:r>
      <w:r w:rsidR="008F0929" w:rsidRPr="00CC2F89">
        <w:rPr>
          <w:rFonts w:cs="Times New Roman"/>
          <w:bCs/>
          <w:color w:val="000000" w:themeColor="text1"/>
          <w:szCs w:val="24"/>
          <w:lang w:val="es-ES"/>
        </w:rPr>
        <w:t xml:space="preserve">de los Estados Unidos: </w:t>
      </w:r>
      <w:r w:rsidR="005F50B0">
        <w:rPr>
          <w:rFonts w:cs="Times New Roman"/>
          <w:bCs/>
          <w:color w:val="000000" w:themeColor="text1"/>
          <w:szCs w:val="24"/>
          <w:lang w:val="es-ES"/>
        </w:rPr>
        <w:t>estándar y requerido</w:t>
      </w:r>
      <w:r w:rsidR="00F82807">
        <w:rPr>
          <w:rFonts w:cs="Times New Roman"/>
          <w:bCs/>
          <w:color w:val="000000" w:themeColor="text1"/>
          <w:szCs w:val="24"/>
          <w:lang w:val="es-ES"/>
        </w:rPr>
        <w:t xml:space="preserve"> </w:t>
      </w:r>
      <w:r w:rsidR="008F0929" w:rsidRPr="00CC2F89">
        <w:rPr>
          <w:rFonts w:cs="Times New Roman"/>
          <w:bCs/>
          <w:color w:val="000000" w:themeColor="text1"/>
          <w:szCs w:val="24"/>
          <w:lang w:val="es-ES"/>
        </w:rPr>
        <w:t>para participar en los procesos de la Ley Global Magnitsky y 7031</w:t>
      </w:r>
      <w:r w:rsidR="005E29F3">
        <w:rPr>
          <w:rFonts w:cs="Times New Roman"/>
          <w:bCs/>
          <w:color w:val="000000" w:themeColor="text1"/>
          <w:szCs w:val="24"/>
          <w:lang w:val="es-ES"/>
        </w:rPr>
        <w:t>(c)</w:t>
      </w:r>
    </w:p>
    <w:p w14:paraId="517D0262" w14:textId="3B0A7EFE" w:rsidR="008F0929" w:rsidRPr="00CC2F89" w:rsidRDefault="00000000" w:rsidP="008F0929">
      <w:pPr>
        <w:ind w:left="720"/>
        <w:rPr>
          <w:rFonts w:cs="Times New Roman"/>
          <w:bCs/>
          <w:color w:val="000000" w:themeColor="text1"/>
          <w:szCs w:val="24"/>
          <w:lang w:val="es-ES"/>
        </w:rPr>
      </w:pPr>
      <w:sdt>
        <w:sdtPr>
          <w:rPr>
            <w:rFonts w:cs="Times New Roman"/>
            <w:bCs/>
            <w:color w:val="000000" w:themeColor="text1"/>
            <w:szCs w:val="24"/>
            <w:lang w:val="es-ES"/>
          </w:rPr>
          <w:id w:val="-1182121922"/>
          <w14:checkbox>
            <w14:checked w14:val="0"/>
            <w14:checkedState w14:val="2612" w14:font="MS Gothic"/>
            <w14:uncheckedState w14:val="2610" w14:font="MS Gothic"/>
          </w14:checkbox>
        </w:sdtPr>
        <w:sdtContent>
          <w:r w:rsidR="00560E8A">
            <w:rPr>
              <w:rFonts w:ascii="MS Gothic" w:eastAsia="MS Gothic" w:hAnsi="MS Gothic" w:cs="Times New Roman" w:hint="eastAsia"/>
              <w:bCs/>
              <w:color w:val="000000" w:themeColor="text1"/>
              <w:szCs w:val="24"/>
              <w:lang w:val="es-ES"/>
            </w:rPr>
            <w:t>☐</w:t>
          </w:r>
        </w:sdtContent>
      </w:sdt>
      <w:r w:rsidR="008F0929" w:rsidRPr="00CC2F89">
        <w:rPr>
          <w:rFonts w:cs="Times New Roman"/>
          <w:bCs/>
          <w:color w:val="000000" w:themeColor="text1"/>
          <w:szCs w:val="24"/>
          <w:lang w:val="es-ES"/>
        </w:rPr>
        <w:t xml:space="preserve">  Oficinas relevantes del FBI y </w:t>
      </w:r>
      <w:r w:rsidR="006A191C">
        <w:rPr>
          <w:rFonts w:cs="Times New Roman"/>
          <w:bCs/>
          <w:color w:val="000000" w:themeColor="text1"/>
          <w:szCs w:val="24"/>
          <w:lang w:val="es-ES"/>
        </w:rPr>
        <w:t xml:space="preserve">del </w:t>
      </w:r>
      <w:r w:rsidR="008F0929" w:rsidRPr="00CC2F89">
        <w:rPr>
          <w:rFonts w:cs="Times New Roman"/>
          <w:bCs/>
          <w:color w:val="000000" w:themeColor="text1"/>
          <w:szCs w:val="24"/>
          <w:lang w:val="es-ES"/>
        </w:rPr>
        <w:t>D</w:t>
      </w:r>
      <w:r w:rsidR="00A87ABC">
        <w:rPr>
          <w:rFonts w:cs="Times New Roman"/>
          <w:bCs/>
          <w:color w:val="000000" w:themeColor="text1"/>
          <w:szCs w:val="24"/>
          <w:lang w:val="es-ES"/>
        </w:rPr>
        <w:t>epartamento de Seguridad Nacional (DHS)</w:t>
      </w:r>
      <w:r w:rsidR="008F0929" w:rsidRPr="00CC2F89">
        <w:rPr>
          <w:rFonts w:cs="Times New Roman"/>
          <w:bCs/>
          <w:color w:val="000000" w:themeColor="text1"/>
          <w:szCs w:val="24"/>
          <w:lang w:val="es-ES"/>
        </w:rPr>
        <w:t xml:space="preserve">: información recolectada para potenciales investigaciones criminales a nivel federal y cumplimiento de </w:t>
      </w:r>
      <w:r w:rsidR="00544697">
        <w:rPr>
          <w:rFonts w:cs="Times New Roman"/>
          <w:bCs/>
          <w:color w:val="000000" w:themeColor="text1"/>
          <w:szCs w:val="24"/>
          <w:lang w:val="es-ES"/>
        </w:rPr>
        <w:t xml:space="preserve">políticas de </w:t>
      </w:r>
      <w:r w:rsidR="008F0929" w:rsidRPr="00CC2F89">
        <w:rPr>
          <w:rFonts w:cs="Times New Roman"/>
          <w:bCs/>
          <w:color w:val="000000" w:themeColor="text1"/>
          <w:szCs w:val="24"/>
          <w:lang w:val="es-ES"/>
        </w:rPr>
        <w:t>inmigración contra los violadores</w:t>
      </w:r>
    </w:p>
    <w:p w14:paraId="43D145C3" w14:textId="3CD8202C" w:rsidR="008F0929" w:rsidRPr="00CC2F89" w:rsidRDefault="00000000" w:rsidP="008F0929">
      <w:pPr>
        <w:ind w:left="720"/>
        <w:rPr>
          <w:rFonts w:cs="Times New Roman"/>
          <w:bCs/>
          <w:color w:val="000000" w:themeColor="text1"/>
          <w:szCs w:val="24"/>
          <w:lang w:val="es-ES"/>
        </w:rPr>
      </w:pPr>
      <w:sdt>
        <w:sdtPr>
          <w:rPr>
            <w:rFonts w:cs="Times New Roman"/>
            <w:bCs/>
            <w:color w:val="000000" w:themeColor="text1"/>
            <w:szCs w:val="24"/>
            <w:lang w:val="es-ES"/>
          </w:rPr>
          <w:id w:val="-853350153"/>
          <w14:checkbox>
            <w14:checked w14:val="0"/>
            <w14:checkedState w14:val="2612" w14:font="MS Gothic"/>
            <w14:uncheckedState w14:val="2610" w14:font="MS Gothic"/>
          </w14:checkbox>
        </w:sdtPr>
        <w:sdtContent>
          <w:r w:rsidR="008F0929" w:rsidRPr="00CC2F89">
            <w:rPr>
              <w:rFonts w:ascii="MS Gothic" w:eastAsia="MS Gothic" w:hAnsi="MS Gothic" w:cs="Times New Roman"/>
              <w:bCs/>
              <w:color w:val="000000" w:themeColor="text1"/>
              <w:szCs w:val="24"/>
              <w:lang w:val="es-ES"/>
            </w:rPr>
            <w:t>☐</w:t>
          </w:r>
        </w:sdtContent>
      </w:sdt>
      <w:r w:rsidR="008F0929" w:rsidRPr="00CC2F89">
        <w:rPr>
          <w:rFonts w:cs="Times New Roman"/>
          <w:bCs/>
          <w:color w:val="000000" w:themeColor="text1"/>
          <w:szCs w:val="24"/>
          <w:lang w:val="es-ES"/>
        </w:rPr>
        <w:t xml:space="preserve">  </w:t>
      </w:r>
      <w:r w:rsidR="00BC2563" w:rsidRPr="00CC2F89">
        <w:rPr>
          <w:rFonts w:cs="Times New Roman"/>
          <w:bCs/>
          <w:color w:val="000000" w:themeColor="text1"/>
          <w:szCs w:val="24"/>
          <w:lang w:val="es-ES"/>
        </w:rPr>
        <w:t xml:space="preserve">Oficinas de sanciones de los gobiernos de Canadá y el Reino Unido: entregas a agencias gubernamentales de Canadá y el Reino Unido que administran </w:t>
      </w:r>
      <w:r w:rsidR="00A35DB6">
        <w:rPr>
          <w:rFonts w:cs="Times New Roman"/>
          <w:bCs/>
          <w:color w:val="000000" w:themeColor="text1"/>
          <w:szCs w:val="24"/>
          <w:lang w:val="es-ES"/>
        </w:rPr>
        <w:t xml:space="preserve">regímenes de </w:t>
      </w:r>
      <w:r w:rsidR="00BC2563" w:rsidRPr="00CC2F89">
        <w:rPr>
          <w:rFonts w:cs="Times New Roman"/>
          <w:bCs/>
          <w:color w:val="000000" w:themeColor="text1"/>
          <w:szCs w:val="24"/>
          <w:lang w:val="es-ES"/>
        </w:rPr>
        <w:t xml:space="preserve">sanciones </w:t>
      </w:r>
      <w:r w:rsidR="00402B31">
        <w:rPr>
          <w:rFonts w:cs="Times New Roman"/>
          <w:bCs/>
          <w:color w:val="000000" w:themeColor="text1"/>
          <w:szCs w:val="24"/>
          <w:lang w:val="es-ES"/>
        </w:rPr>
        <w:t>por violaciones a</w:t>
      </w:r>
      <w:r w:rsidR="00B532E2">
        <w:rPr>
          <w:rFonts w:cs="Times New Roman"/>
          <w:bCs/>
          <w:color w:val="000000" w:themeColor="text1"/>
          <w:szCs w:val="24"/>
          <w:lang w:val="es-ES"/>
        </w:rPr>
        <w:t xml:space="preserve"> los</w:t>
      </w:r>
      <w:r w:rsidR="00402B31">
        <w:rPr>
          <w:rFonts w:cs="Times New Roman"/>
          <w:bCs/>
          <w:color w:val="000000" w:themeColor="text1"/>
          <w:szCs w:val="24"/>
          <w:lang w:val="es-ES"/>
        </w:rPr>
        <w:t xml:space="preserve"> </w:t>
      </w:r>
      <w:r w:rsidR="00BC2563" w:rsidRPr="00CC2F89">
        <w:rPr>
          <w:rFonts w:cs="Times New Roman"/>
          <w:bCs/>
          <w:color w:val="000000" w:themeColor="text1"/>
          <w:szCs w:val="24"/>
          <w:lang w:val="es-ES"/>
        </w:rPr>
        <w:t xml:space="preserve">derechos humanos y </w:t>
      </w:r>
      <w:r w:rsidR="00CC2F89" w:rsidRPr="00CC2F89">
        <w:rPr>
          <w:rFonts w:cs="Times New Roman"/>
          <w:bCs/>
          <w:color w:val="000000" w:themeColor="text1"/>
          <w:szCs w:val="24"/>
          <w:lang w:val="es-ES"/>
        </w:rPr>
        <w:t>corrupción</w:t>
      </w:r>
      <w:r w:rsidR="00BC2563" w:rsidRPr="00CC2F89">
        <w:rPr>
          <w:rFonts w:cs="Times New Roman"/>
          <w:bCs/>
          <w:color w:val="000000" w:themeColor="text1"/>
          <w:szCs w:val="24"/>
          <w:lang w:val="es-ES"/>
        </w:rPr>
        <w:t xml:space="preserve"> similares a las de </w:t>
      </w:r>
      <w:proofErr w:type="spellStart"/>
      <w:r w:rsidR="00BC2563" w:rsidRPr="00CC2F89">
        <w:rPr>
          <w:rFonts w:cs="Times New Roman"/>
          <w:bCs/>
          <w:color w:val="000000" w:themeColor="text1"/>
          <w:szCs w:val="24"/>
          <w:lang w:val="es-ES"/>
        </w:rPr>
        <w:t>GloMag</w:t>
      </w:r>
      <w:proofErr w:type="spellEnd"/>
      <w:r w:rsidR="00BC2563"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(más</w:t>
      </w:r>
      <w:r w:rsidR="00BC2563" w:rsidRPr="00CC2F89">
        <w:rPr>
          <w:rFonts w:cs="Times New Roman"/>
          <w:bCs/>
          <w:color w:val="000000" w:themeColor="text1"/>
          <w:szCs w:val="24"/>
          <w:lang w:val="es-ES"/>
        </w:rPr>
        <w:t xml:space="preserve"> gobiernos serán agregados con el </w:t>
      </w:r>
      <w:r w:rsidR="00CB49FD">
        <w:rPr>
          <w:rFonts w:cs="Times New Roman"/>
          <w:bCs/>
          <w:color w:val="000000" w:themeColor="text1"/>
          <w:szCs w:val="24"/>
          <w:lang w:val="es-ES"/>
        </w:rPr>
        <w:t xml:space="preserve">transcurso del </w:t>
      </w:r>
      <w:r w:rsidR="00BC2563" w:rsidRPr="00CC2F89">
        <w:rPr>
          <w:rFonts w:cs="Times New Roman"/>
          <w:bCs/>
          <w:color w:val="000000" w:themeColor="text1"/>
          <w:szCs w:val="24"/>
          <w:lang w:val="es-ES"/>
        </w:rPr>
        <w:t>tiempo)</w:t>
      </w:r>
    </w:p>
    <w:p w14:paraId="1927AD79" w14:textId="2B723E79" w:rsidR="00C56C89" w:rsidRPr="00CC2F89" w:rsidRDefault="00C56C89" w:rsidP="00200791">
      <w:pPr>
        <w:tabs>
          <w:tab w:val="left" w:pos="206"/>
          <w:tab w:val="center" w:pos="4680"/>
        </w:tabs>
        <w:rPr>
          <w:rFonts w:cs="Times New Roman"/>
          <w:bCs/>
          <w:color w:val="000000" w:themeColor="text1"/>
          <w:szCs w:val="24"/>
          <w:lang w:val="es-ES"/>
        </w:rPr>
      </w:pPr>
    </w:p>
    <w:p w14:paraId="29EAE62D" w14:textId="58287D0B" w:rsidR="00C56C89" w:rsidRDefault="00C56C89" w:rsidP="008B3CD9">
      <w:pPr>
        <w:jc w:val="center"/>
        <w:rPr>
          <w:rFonts w:cs="Times New Roman"/>
          <w:bCs/>
          <w:color w:val="000000" w:themeColor="text1"/>
          <w:szCs w:val="24"/>
          <w:lang w:val="es-ES"/>
        </w:rPr>
      </w:pPr>
    </w:p>
    <w:p w14:paraId="2451F26B" w14:textId="76CDBED8" w:rsidR="005D031C" w:rsidRDefault="005D031C" w:rsidP="008B3CD9">
      <w:pPr>
        <w:jc w:val="center"/>
        <w:rPr>
          <w:rFonts w:cs="Times New Roman"/>
          <w:bCs/>
          <w:color w:val="000000" w:themeColor="text1"/>
          <w:szCs w:val="24"/>
          <w:lang w:val="es-ES"/>
        </w:rPr>
      </w:pPr>
    </w:p>
    <w:p w14:paraId="4E1F6BB7" w14:textId="26742014" w:rsidR="005D031C" w:rsidRDefault="005D031C" w:rsidP="008B3CD9">
      <w:pPr>
        <w:jc w:val="center"/>
        <w:rPr>
          <w:rFonts w:cs="Times New Roman"/>
          <w:bCs/>
          <w:color w:val="000000" w:themeColor="text1"/>
          <w:szCs w:val="24"/>
          <w:lang w:val="es-ES"/>
        </w:rPr>
      </w:pPr>
    </w:p>
    <w:p w14:paraId="4FFF5583" w14:textId="11806FEA" w:rsidR="005D031C" w:rsidRDefault="005D031C" w:rsidP="008B3CD9">
      <w:pPr>
        <w:jc w:val="center"/>
        <w:rPr>
          <w:rFonts w:cs="Times New Roman"/>
          <w:bCs/>
          <w:color w:val="000000" w:themeColor="text1"/>
          <w:szCs w:val="24"/>
          <w:lang w:val="es-ES"/>
        </w:rPr>
      </w:pPr>
    </w:p>
    <w:p w14:paraId="07521803" w14:textId="736FE0D0" w:rsidR="005D031C" w:rsidRDefault="005D031C" w:rsidP="008B3CD9">
      <w:pPr>
        <w:jc w:val="center"/>
        <w:rPr>
          <w:rFonts w:cs="Times New Roman"/>
          <w:bCs/>
          <w:color w:val="000000" w:themeColor="text1"/>
          <w:szCs w:val="24"/>
          <w:lang w:val="es-ES"/>
        </w:rPr>
      </w:pPr>
    </w:p>
    <w:p w14:paraId="26106E78" w14:textId="5F6AC271" w:rsidR="005D031C" w:rsidRDefault="005D031C" w:rsidP="008B3CD9">
      <w:pPr>
        <w:jc w:val="center"/>
        <w:rPr>
          <w:rFonts w:cs="Times New Roman"/>
          <w:bCs/>
          <w:color w:val="000000" w:themeColor="text1"/>
          <w:szCs w:val="24"/>
          <w:lang w:val="es-ES"/>
        </w:rPr>
      </w:pPr>
    </w:p>
    <w:p w14:paraId="1DB24285" w14:textId="5AAE9725" w:rsidR="005D031C" w:rsidRDefault="005D031C" w:rsidP="008B3CD9">
      <w:pPr>
        <w:jc w:val="center"/>
        <w:rPr>
          <w:rFonts w:cs="Times New Roman"/>
          <w:bCs/>
          <w:color w:val="000000" w:themeColor="text1"/>
          <w:szCs w:val="24"/>
          <w:lang w:val="es-ES"/>
        </w:rPr>
      </w:pPr>
    </w:p>
    <w:p w14:paraId="76E9546F" w14:textId="70591909" w:rsidR="005D031C" w:rsidRDefault="005D031C" w:rsidP="008B3CD9">
      <w:pPr>
        <w:jc w:val="center"/>
        <w:rPr>
          <w:rFonts w:cs="Times New Roman"/>
          <w:bCs/>
          <w:color w:val="000000" w:themeColor="text1"/>
          <w:szCs w:val="24"/>
          <w:lang w:val="es-ES"/>
        </w:rPr>
      </w:pPr>
    </w:p>
    <w:p w14:paraId="25227212" w14:textId="357EE37F" w:rsidR="005D031C" w:rsidRDefault="005D031C" w:rsidP="008B3CD9">
      <w:pPr>
        <w:jc w:val="center"/>
        <w:rPr>
          <w:rFonts w:cs="Times New Roman"/>
          <w:bCs/>
          <w:color w:val="000000" w:themeColor="text1"/>
          <w:szCs w:val="24"/>
          <w:lang w:val="es-ES"/>
        </w:rPr>
      </w:pPr>
    </w:p>
    <w:p w14:paraId="5FEA5980" w14:textId="3C785F96" w:rsidR="005D031C" w:rsidRDefault="005D031C" w:rsidP="008B3CD9">
      <w:pPr>
        <w:jc w:val="center"/>
        <w:rPr>
          <w:rFonts w:cs="Times New Roman"/>
          <w:bCs/>
          <w:color w:val="000000" w:themeColor="text1"/>
          <w:szCs w:val="24"/>
          <w:lang w:val="es-ES"/>
        </w:rPr>
      </w:pPr>
    </w:p>
    <w:p w14:paraId="70F7E065" w14:textId="706879E6" w:rsidR="005D031C" w:rsidRDefault="005D031C" w:rsidP="008B3CD9">
      <w:pPr>
        <w:jc w:val="center"/>
        <w:rPr>
          <w:rFonts w:cs="Times New Roman"/>
          <w:bCs/>
          <w:color w:val="000000" w:themeColor="text1"/>
          <w:szCs w:val="24"/>
          <w:lang w:val="es-ES"/>
        </w:rPr>
      </w:pPr>
    </w:p>
    <w:p w14:paraId="73196C74" w14:textId="3162A0BE" w:rsidR="005D031C" w:rsidRDefault="005D031C" w:rsidP="008B3CD9">
      <w:pPr>
        <w:jc w:val="center"/>
        <w:rPr>
          <w:rFonts w:cs="Times New Roman"/>
          <w:bCs/>
          <w:color w:val="000000" w:themeColor="text1"/>
          <w:szCs w:val="24"/>
          <w:lang w:val="es-ES"/>
        </w:rPr>
      </w:pPr>
    </w:p>
    <w:p w14:paraId="2FBD6394" w14:textId="0FA1F458" w:rsidR="005D031C" w:rsidRDefault="005D031C" w:rsidP="008B3CD9">
      <w:pPr>
        <w:jc w:val="center"/>
        <w:rPr>
          <w:rFonts w:cs="Times New Roman"/>
          <w:bCs/>
          <w:color w:val="000000" w:themeColor="text1"/>
          <w:szCs w:val="24"/>
          <w:lang w:val="es-ES"/>
        </w:rPr>
      </w:pPr>
    </w:p>
    <w:p w14:paraId="532783B2" w14:textId="2DF4388E" w:rsidR="005D031C" w:rsidRDefault="005D031C" w:rsidP="008B3CD9">
      <w:pPr>
        <w:jc w:val="center"/>
        <w:rPr>
          <w:rFonts w:cs="Times New Roman"/>
          <w:bCs/>
          <w:color w:val="000000" w:themeColor="text1"/>
          <w:szCs w:val="24"/>
          <w:lang w:val="es-ES"/>
        </w:rPr>
      </w:pPr>
    </w:p>
    <w:p w14:paraId="0D2A60DA" w14:textId="2DD246B1" w:rsidR="005D031C" w:rsidRDefault="005D031C" w:rsidP="008B3CD9">
      <w:pPr>
        <w:jc w:val="center"/>
        <w:rPr>
          <w:rFonts w:cs="Times New Roman"/>
          <w:bCs/>
          <w:color w:val="000000" w:themeColor="text1"/>
          <w:szCs w:val="24"/>
          <w:lang w:val="es-ES"/>
        </w:rPr>
      </w:pPr>
    </w:p>
    <w:p w14:paraId="76EEB051" w14:textId="3DEF0039" w:rsidR="005D031C" w:rsidRDefault="005D031C" w:rsidP="008B3CD9">
      <w:pPr>
        <w:jc w:val="center"/>
        <w:rPr>
          <w:rFonts w:cs="Times New Roman"/>
          <w:bCs/>
          <w:color w:val="000000" w:themeColor="text1"/>
          <w:szCs w:val="24"/>
          <w:lang w:val="es-ES"/>
        </w:rPr>
      </w:pPr>
    </w:p>
    <w:p w14:paraId="14E85AA9" w14:textId="30EAB19A" w:rsidR="005D031C" w:rsidRDefault="005D031C" w:rsidP="008B3CD9">
      <w:pPr>
        <w:jc w:val="center"/>
        <w:rPr>
          <w:rFonts w:cs="Times New Roman"/>
          <w:bCs/>
          <w:color w:val="000000" w:themeColor="text1"/>
          <w:szCs w:val="24"/>
          <w:lang w:val="es-ES"/>
        </w:rPr>
      </w:pPr>
    </w:p>
    <w:p w14:paraId="36AC413B" w14:textId="094F3793" w:rsidR="005D031C" w:rsidRDefault="005D031C" w:rsidP="008B3CD9">
      <w:pPr>
        <w:jc w:val="center"/>
        <w:rPr>
          <w:rFonts w:cs="Times New Roman"/>
          <w:bCs/>
          <w:color w:val="000000" w:themeColor="text1"/>
          <w:szCs w:val="24"/>
          <w:lang w:val="es-ES"/>
        </w:rPr>
      </w:pPr>
    </w:p>
    <w:p w14:paraId="3F13AC4A" w14:textId="70C55AF6" w:rsidR="005D031C" w:rsidRDefault="005D031C" w:rsidP="008B3CD9">
      <w:pPr>
        <w:jc w:val="center"/>
        <w:rPr>
          <w:rFonts w:cs="Times New Roman"/>
          <w:bCs/>
          <w:color w:val="000000" w:themeColor="text1"/>
          <w:szCs w:val="24"/>
          <w:lang w:val="es-ES"/>
        </w:rPr>
      </w:pPr>
    </w:p>
    <w:p w14:paraId="5E3F8587" w14:textId="45F2771E" w:rsidR="005D031C" w:rsidRDefault="005D031C" w:rsidP="008B3CD9">
      <w:pPr>
        <w:jc w:val="center"/>
        <w:rPr>
          <w:rFonts w:cs="Times New Roman"/>
          <w:bCs/>
          <w:color w:val="000000" w:themeColor="text1"/>
          <w:szCs w:val="24"/>
          <w:lang w:val="es-ES"/>
        </w:rPr>
      </w:pPr>
    </w:p>
    <w:p w14:paraId="01D08308" w14:textId="77777777" w:rsidR="005D031C" w:rsidRPr="00CC2F89" w:rsidRDefault="005D031C" w:rsidP="008B3CD9">
      <w:pPr>
        <w:jc w:val="center"/>
        <w:rPr>
          <w:rFonts w:cs="Times New Roman"/>
          <w:bCs/>
          <w:color w:val="000000" w:themeColor="text1"/>
          <w:szCs w:val="24"/>
          <w:lang w:val="es-ES"/>
        </w:rPr>
      </w:pPr>
    </w:p>
    <w:p w14:paraId="76C515A9" w14:textId="78DEDC79" w:rsidR="008002F9" w:rsidRPr="00CC2F89" w:rsidRDefault="008002F9" w:rsidP="008B3CD9">
      <w:pPr>
        <w:jc w:val="center"/>
        <w:rPr>
          <w:rFonts w:cs="Times New Roman"/>
          <w:b/>
          <w:smallCaps/>
          <w:color w:val="000000" w:themeColor="text1"/>
          <w:sz w:val="32"/>
          <w:szCs w:val="32"/>
          <w:lang w:val="es-ES"/>
        </w:rPr>
      </w:pPr>
      <w:r w:rsidRPr="00CC2F89">
        <w:rPr>
          <w:rFonts w:cs="Times New Roman"/>
          <w:b/>
          <w:smallCaps/>
          <w:color w:val="000000" w:themeColor="text1"/>
          <w:sz w:val="32"/>
          <w:szCs w:val="32"/>
          <w:lang w:val="es-ES"/>
        </w:rPr>
        <w:t xml:space="preserve">Presentación formal al departamento de estado de los estados unidos y </w:t>
      </w:r>
      <w:r w:rsidR="004F002A">
        <w:rPr>
          <w:rFonts w:cs="Times New Roman"/>
          <w:b/>
          <w:smallCaps/>
          <w:color w:val="000000" w:themeColor="text1"/>
          <w:sz w:val="32"/>
          <w:szCs w:val="32"/>
          <w:lang w:val="es-ES"/>
        </w:rPr>
        <w:t>A</w:t>
      </w:r>
      <w:r w:rsidR="00290E8D">
        <w:rPr>
          <w:rFonts w:cs="Times New Roman"/>
          <w:b/>
          <w:smallCaps/>
          <w:color w:val="000000" w:themeColor="text1"/>
          <w:sz w:val="32"/>
          <w:szCs w:val="32"/>
          <w:lang w:val="es-ES"/>
        </w:rPr>
        <w:t>l</w:t>
      </w:r>
      <w:r w:rsidRPr="00CC2F89">
        <w:rPr>
          <w:rFonts w:cs="Times New Roman"/>
          <w:b/>
          <w:smallCaps/>
          <w:color w:val="000000" w:themeColor="text1"/>
          <w:sz w:val="32"/>
          <w:szCs w:val="32"/>
          <w:lang w:val="es-ES"/>
        </w:rPr>
        <w:t xml:space="preserve"> departamento de</w:t>
      </w:r>
      <w:r w:rsidR="00CB49FD">
        <w:rPr>
          <w:rFonts w:cs="Times New Roman"/>
          <w:b/>
          <w:smallCaps/>
          <w:color w:val="000000" w:themeColor="text1"/>
          <w:sz w:val="32"/>
          <w:szCs w:val="32"/>
          <w:lang w:val="es-ES"/>
        </w:rPr>
        <w:t>l</w:t>
      </w:r>
      <w:r w:rsidRPr="00CC2F89">
        <w:rPr>
          <w:rFonts w:cs="Times New Roman"/>
          <w:b/>
          <w:smallCaps/>
          <w:color w:val="000000" w:themeColor="text1"/>
          <w:sz w:val="32"/>
          <w:szCs w:val="32"/>
          <w:lang w:val="es-ES"/>
        </w:rPr>
        <w:t xml:space="preserve"> teso</w:t>
      </w:r>
      <w:r w:rsidR="00CB49FD">
        <w:rPr>
          <w:rFonts w:cs="Times New Roman"/>
          <w:b/>
          <w:smallCaps/>
          <w:color w:val="000000" w:themeColor="text1"/>
          <w:sz w:val="32"/>
          <w:szCs w:val="32"/>
          <w:lang w:val="es-ES"/>
        </w:rPr>
        <w:t>ro</w:t>
      </w:r>
      <w:r w:rsidRPr="00CC2F89">
        <w:rPr>
          <w:rFonts w:cs="Times New Roman"/>
          <w:b/>
          <w:smallCaps/>
          <w:color w:val="000000" w:themeColor="text1"/>
          <w:sz w:val="32"/>
          <w:szCs w:val="32"/>
          <w:lang w:val="es-ES"/>
        </w:rPr>
        <w:t xml:space="preserve"> de </w:t>
      </w:r>
      <w:r w:rsidR="00CC2F89" w:rsidRPr="00CC2F89">
        <w:rPr>
          <w:rFonts w:cs="Times New Roman"/>
          <w:b/>
          <w:smallCaps/>
          <w:color w:val="000000" w:themeColor="text1"/>
          <w:sz w:val="32"/>
          <w:szCs w:val="32"/>
          <w:lang w:val="es-ES"/>
        </w:rPr>
        <w:t>EE. UU.</w:t>
      </w:r>
      <w:r w:rsidRPr="00CC2F89">
        <w:rPr>
          <w:rFonts w:cs="Times New Roman"/>
          <w:b/>
          <w:smallCaps/>
          <w:color w:val="000000" w:themeColor="text1"/>
          <w:sz w:val="32"/>
          <w:szCs w:val="32"/>
          <w:lang w:val="es-ES"/>
        </w:rPr>
        <w:t xml:space="preserve"> RECOMENDANDO SANCIONES CONTRA </w:t>
      </w:r>
    </w:p>
    <w:p w14:paraId="2A204757" w14:textId="72FE90A4" w:rsidR="008002F9" w:rsidRPr="00CC2F89" w:rsidRDefault="008002F9" w:rsidP="008B3CD9">
      <w:pPr>
        <w:jc w:val="center"/>
        <w:rPr>
          <w:rFonts w:cs="Times New Roman"/>
          <w:b/>
          <w:smallCaps/>
          <w:color w:val="000000" w:themeColor="text1"/>
          <w:sz w:val="32"/>
          <w:szCs w:val="32"/>
          <w:lang w:val="es-ES"/>
        </w:rPr>
      </w:pPr>
      <w:r w:rsidRPr="00CC2F89">
        <w:rPr>
          <w:rFonts w:cs="Times New Roman"/>
          <w:b/>
          <w:smallCaps/>
          <w:color w:val="000000" w:themeColor="text1"/>
          <w:sz w:val="32"/>
          <w:szCs w:val="32"/>
          <w:lang w:val="es-ES"/>
        </w:rPr>
        <w:t>[NOMBRE DE LOS PERPETRADORES SI SON TRES O MENOS, DESCRIBA SI SON MÁS]</w:t>
      </w:r>
    </w:p>
    <w:p w14:paraId="2AFFC643" w14:textId="10B894F8" w:rsidR="00652480" w:rsidRPr="00CC2F89" w:rsidRDefault="00652480" w:rsidP="008B3CD9">
      <w:pPr>
        <w:jc w:val="center"/>
        <w:rPr>
          <w:rFonts w:cs="Times New Roman"/>
          <w:b/>
          <w:smallCaps/>
          <w:color w:val="000000" w:themeColor="text1"/>
          <w:sz w:val="32"/>
          <w:szCs w:val="32"/>
          <w:lang w:val="es-ES"/>
        </w:rPr>
      </w:pPr>
      <w:r w:rsidRPr="00CC2F89">
        <w:rPr>
          <w:rFonts w:cs="Times New Roman"/>
          <w:b/>
          <w:smallCaps/>
          <w:color w:val="000000" w:themeColor="text1"/>
          <w:sz w:val="32"/>
          <w:szCs w:val="32"/>
          <w:lang w:val="es-ES"/>
        </w:rPr>
        <w:t>POR ESTAR INVOLUCRADOS EN ABUSOS A LOS DERECHOS HUMANOS Y/O CORRUPCIÓN</w:t>
      </w:r>
    </w:p>
    <w:p w14:paraId="171CCB42" w14:textId="77777777" w:rsidR="008002F9" w:rsidRPr="00CC2F89" w:rsidRDefault="008002F9" w:rsidP="008B3CD9">
      <w:pPr>
        <w:jc w:val="center"/>
        <w:rPr>
          <w:rFonts w:cs="Times New Roman"/>
          <w:b/>
          <w:smallCaps/>
          <w:color w:val="000000" w:themeColor="text1"/>
          <w:sz w:val="32"/>
          <w:szCs w:val="24"/>
          <w:lang w:val="es-ES"/>
        </w:rPr>
      </w:pPr>
    </w:p>
    <w:p w14:paraId="373DD8B1" w14:textId="41BB32EE" w:rsidR="00652480" w:rsidRPr="00CC2F89" w:rsidRDefault="00652480" w:rsidP="008B3CD9">
      <w:pPr>
        <w:pStyle w:val="Header"/>
        <w:jc w:val="center"/>
        <w:rPr>
          <w:rFonts w:cs="Times New Roman"/>
          <w:b/>
          <w:smallCaps/>
          <w:color w:val="000000" w:themeColor="text1"/>
          <w:sz w:val="32"/>
          <w:szCs w:val="32"/>
          <w:lang w:val="es-ES"/>
        </w:rPr>
      </w:pPr>
      <w:r w:rsidRPr="00CC2F89">
        <w:rPr>
          <w:rFonts w:cs="Times New Roman"/>
          <w:b/>
          <w:smallCaps/>
          <w:color w:val="000000" w:themeColor="text1"/>
          <w:sz w:val="32"/>
          <w:szCs w:val="32"/>
          <w:lang w:val="es-ES"/>
        </w:rPr>
        <w:t>esta entrega se hace bajo:</w:t>
      </w:r>
    </w:p>
    <w:p w14:paraId="40742440" w14:textId="77777777" w:rsidR="00C9693C" w:rsidRPr="00CC2F89" w:rsidRDefault="00C9693C" w:rsidP="00652480">
      <w:pPr>
        <w:pStyle w:val="Header"/>
        <w:rPr>
          <w:rFonts w:cs="Times New Roman"/>
          <w:b/>
          <w:smallCaps/>
          <w:color w:val="000000" w:themeColor="text1"/>
          <w:szCs w:val="24"/>
          <w:lang w:val="es-ES"/>
        </w:rPr>
      </w:pPr>
    </w:p>
    <w:p w14:paraId="5B5E11E0" w14:textId="72D57E87" w:rsidR="00652480" w:rsidRPr="00CC2F89" w:rsidRDefault="00652480" w:rsidP="008B3CD9">
      <w:pPr>
        <w:pStyle w:val="Header"/>
        <w:jc w:val="center"/>
        <w:rPr>
          <w:rFonts w:cs="Times New Roman"/>
          <w:b/>
          <w:smallCaps/>
          <w:color w:val="000000" w:themeColor="text1"/>
          <w:sz w:val="28"/>
          <w:szCs w:val="28"/>
          <w:lang w:val="es-ES"/>
        </w:rPr>
      </w:pPr>
      <w:r w:rsidRPr="00CC2F89">
        <w:rPr>
          <w:rFonts w:cs="Times New Roman"/>
          <w:b/>
          <w:smallCaps/>
          <w:color w:val="000000" w:themeColor="text1"/>
          <w:sz w:val="28"/>
          <w:szCs w:val="28"/>
          <w:lang w:val="es-ES"/>
        </w:rPr>
        <w:t>LA LEY GLOBAL MAGNITSKY SOBRE RESPONSABILIDAD DE DERECHOS HUMANOS IMPLEMENTADA EN LA ORDEN EJECUTIVA 13818</w:t>
      </w:r>
    </w:p>
    <w:p w14:paraId="57979BB2" w14:textId="300F08AF" w:rsidR="00A06DE5" w:rsidRPr="00CC2F89" w:rsidRDefault="00A06DE5" w:rsidP="00EF22A3">
      <w:pPr>
        <w:pStyle w:val="Header"/>
        <w:rPr>
          <w:rFonts w:cs="Times New Roman"/>
          <w:b/>
          <w:smallCaps/>
          <w:color w:val="000000" w:themeColor="text1"/>
          <w:szCs w:val="24"/>
          <w:lang w:val="es-ES"/>
        </w:rPr>
      </w:pPr>
    </w:p>
    <w:p w14:paraId="4D8D9BA8" w14:textId="71A16655" w:rsidR="00652480" w:rsidRPr="00CC2F89" w:rsidRDefault="00652480">
      <w:pPr>
        <w:pStyle w:val="Header"/>
        <w:jc w:val="center"/>
        <w:rPr>
          <w:rFonts w:cs="Times New Roman"/>
          <w:b/>
          <w:smallCaps/>
          <w:color w:val="000000" w:themeColor="text1"/>
          <w:szCs w:val="24"/>
          <w:lang w:val="es-ES"/>
        </w:rPr>
      </w:pPr>
      <w:r w:rsidRPr="00CC2F89">
        <w:rPr>
          <w:rFonts w:cs="Times New Roman"/>
          <w:b/>
          <w:smallCaps/>
          <w:color w:val="000000" w:themeColor="text1"/>
          <w:szCs w:val="24"/>
          <w:lang w:val="es-ES"/>
        </w:rPr>
        <w:t>[Y/O]</w:t>
      </w:r>
    </w:p>
    <w:p w14:paraId="5766BAB9" w14:textId="77777777" w:rsidR="00C9693C" w:rsidRPr="00CC2F89" w:rsidRDefault="00C9693C">
      <w:pPr>
        <w:pStyle w:val="Header"/>
        <w:jc w:val="center"/>
        <w:rPr>
          <w:rFonts w:cs="Times New Roman"/>
          <w:b/>
          <w:smallCaps/>
          <w:color w:val="000000" w:themeColor="text1"/>
          <w:szCs w:val="24"/>
          <w:lang w:val="es-ES"/>
        </w:rPr>
      </w:pPr>
    </w:p>
    <w:p w14:paraId="3B31C7D5" w14:textId="63C385A7" w:rsidR="00652480" w:rsidRPr="00CC2F89" w:rsidRDefault="00652480" w:rsidP="00E15995">
      <w:pPr>
        <w:pStyle w:val="Header"/>
        <w:jc w:val="center"/>
        <w:rPr>
          <w:rFonts w:cs="Times New Roman"/>
          <w:b/>
          <w:smallCaps/>
          <w:color w:val="000000" w:themeColor="text1"/>
          <w:sz w:val="32"/>
          <w:szCs w:val="32"/>
          <w:lang w:val="es-ES"/>
        </w:rPr>
      </w:pPr>
      <w:r w:rsidRPr="00CC2F89">
        <w:rPr>
          <w:rFonts w:cs="Times New Roman"/>
          <w:b/>
          <w:smallCaps/>
          <w:color w:val="000000" w:themeColor="text1"/>
          <w:sz w:val="28"/>
          <w:szCs w:val="28"/>
          <w:lang w:val="es-ES"/>
        </w:rPr>
        <w:t>7031</w:t>
      </w:r>
      <w:r w:rsidR="003079D7">
        <w:rPr>
          <w:rFonts w:cs="Times New Roman"/>
          <w:b/>
          <w:smallCaps/>
          <w:color w:val="000000" w:themeColor="text1"/>
          <w:sz w:val="28"/>
          <w:szCs w:val="28"/>
          <w:lang w:val="es-ES"/>
        </w:rPr>
        <w:t>(c)</w:t>
      </w:r>
      <w:r w:rsidRPr="00CC2F89">
        <w:rPr>
          <w:rFonts w:cs="Times New Roman"/>
          <w:b/>
          <w:smallCaps/>
          <w:color w:val="000000" w:themeColor="text1"/>
          <w:sz w:val="28"/>
          <w:szCs w:val="28"/>
          <w:lang w:val="es-ES"/>
        </w:rPr>
        <w:t xml:space="preserve"> DE LA LEY </w:t>
      </w:r>
      <w:r w:rsidR="00A140A9">
        <w:rPr>
          <w:rFonts w:cs="Times New Roman"/>
          <w:b/>
          <w:smallCaps/>
          <w:color w:val="000000" w:themeColor="text1"/>
          <w:sz w:val="28"/>
          <w:szCs w:val="28"/>
          <w:lang w:val="es-ES"/>
        </w:rPr>
        <w:t xml:space="preserve">ANUAL </w:t>
      </w:r>
      <w:r w:rsidRPr="00CC2F89">
        <w:rPr>
          <w:rFonts w:cs="Times New Roman"/>
          <w:b/>
          <w:smallCaps/>
          <w:color w:val="000000" w:themeColor="text1"/>
          <w:sz w:val="28"/>
          <w:szCs w:val="28"/>
          <w:lang w:val="es-ES"/>
        </w:rPr>
        <w:t>DE APROPI</w:t>
      </w:r>
      <w:r w:rsidR="00A140A9">
        <w:rPr>
          <w:rFonts w:cs="Times New Roman"/>
          <w:b/>
          <w:smallCaps/>
          <w:color w:val="000000" w:themeColor="text1"/>
          <w:sz w:val="28"/>
          <w:szCs w:val="28"/>
          <w:lang w:val="es-ES"/>
        </w:rPr>
        <w:t>A</w:t>
      </w:r>
      <w:r w:rsidRPr="00CC2F89">
        <w:rPr>
          <w:rFonts w:cs="Times New Roman"/>
          <w:b/>
          <w:smallCaps/>
          <w:color w:val="000000" w:themeColor="text1"/>
          <w:sz w:val="28"/>
          <w:szCs w:val="28"/>
          <w:lang w:val="es-ES"/>
        </w:rPr>
        <w:t>CI</w:t>
      </w:r>
      <w:r w:rsidR="00A140A9">
        <w:rPr>
          <w:rFonts w:cs="Times New Roman"/>
          <w:b/>
          <w:smallCaps/>
          <w:color w:val="000000" w:themeColor="text1"/>
          <w:sz w:val="28"/>
          <w:szCs w:val="28"/>
          <w:lang w:val="es-ES"/>
        </w:rPr>
        <w:t xml:space="preserve">ONES </w:t>
      </w:r>
      <w:r w:rsidRPr="00CC2F89">
        <w:rPr>
          <w:rFonts w:cs="Times New Roman"/>
          <w:b/>
          <w:smallCaps/>
          <w:color w:val="000000" w:themeColor="text1"/>
          <w:sz w:val="28"/>
          <w:szCs w:val="28"/>
          <w:lang w:val="es-ES"/>
        </w:rPr>
        <w:t xml:space="preserve">DEL DEPARTAMENTO DE ESTADO </w:t>
      </w:r>
    </w:p>
    <w:p w14:paraId="221B8211" w14:textId="14599348" w:rsidR="00C56C89" w:rsidRPr="00CC2F89" w:rsidRDefault="00C56C89">
      <w:pPr>
        <w:pStyle w:val="Header"/>
        <w:jc w:val="center"/>
        <w:rPr>
          <w:rFonts w:cs="Times New Roman"/>
          <w:b/>
          <w:smallCaps/>
          <w:color w:val="000000" w:themeColor="text1"/>
          <w:sz w:val="32"/>
          <w:szCs w:val="32"/>
          <w:lang w:val="es-ES"/>
        </w:rPr>
      </w:pPr>
    </w:p>
    <w:p w14:paraId="4B73E11C" w14:textId="77777777" w:rsidR="00C56C89" w:rsidRPr="00CC2F89" w:rsidRDefault="00C56C89">
      <w:pPr>
        <w:pStyle w:val="Header"/>
        <w:jc w:val="center"/>
        <w:rPr>
          <w:rFonts w:cs="Times New Roman"/>
          <w:b/>
          <w:smallCaps/>
          <w:color w:val="000000" w:themeColor="text1"/>
          <w:sz w:val="32"/>
          <w:szCs w:val="32"/>
          <w:lang w:val="es-ES"/>
        </w:rPr>
      </w:pPr>
    </w:p>
    <w:p w14:paraId="44E3C57B" w14:textId="580D7A23" w:rsidR="00C9693C" w:rsidRPr="00CC2F89" w:rsidRDefault="00652480" w:rsidP="00652480">
      <w:pPr>
        <w:pStyle w:val="Header"/>
        <w:jc w:val="center"/>
        <w:rPr>
          <w:rFonts w:cs="Times New Roman"/>
          <w:b/>
          <w:smallCaps/>
          <w:color w:val="000000" w:themeColor="text1"/>
          <w:sz w:val="32"/>
          <w:szCs w:val="32"/>
          <w:lang w:val="es-ES"/>
        </w:rPr>
      </w:pPr>
      <w:r w:rsidRPr="00CC2F89">
        <w:rPr>
          <w:rFonts w:cs="Times New Roman"/>
          <w:b/>
          <w:smallCaps/>
          <w:color w:val="000000" w:themeColor="text1"/>
          <w:szCs w:val="24"/>
          <w:lang w:val="es-ES"/>
        </w:rPr>
        <w:t>RECOMENDACIÓN PRESENTADA POR</w:t>
      </w:r>
      <w:r w:rsidR="006F7B7F" w:rsidRPr="00CC2F89">
        <w:rPr>
          <w:rFonts w:cs="Times New Roman"/>
          <w:b/>
          <w:smallCaps/>
          <w:color w:val="000000" w:themeColor="text1"/>
          <w:szCs w:val="24"/>
          <w:lang w:val="es-ES"/>
        </w:rPr>
        <w:br/>
      </w:r>
    </w:p>
    <w:p w14:paraId="2B8A3991" w14:textId="0E11157C" w:rsidR="00652480" w:rsidRPr="00CC2F89" w:rsidRDefault="00652480" w:rsidP="00652480">
      <w:pPr>
        <w:pStyle w:val="Header"/>
        <w:jc w:val="center"/>
        <w:rPr>
          <w:rFonts w:cs="Times New Roman"/>
          <w:b/>
          <w:smallCaps/>
          <w:color w:val="000000" w:themeColor="text1"/>
          <w:szCs w:val="24"/>
          <w:lang w:val="es-ES"/>
        </w:rPr>
      </w:pPr>
      <w:r w:rsidRPr="00CC2F89">
        <w:rPr>
          <w:rFonts w:cs="Times New Roman"/>
          <w:b/>
          <w:smallCaps/>
          <w:color w:val="000000" w:themeColor="text1"/>
          <w:sz w:val="32"/>
          <w:szCs w:val="32"/>
          <w:lang w:val="es-ES"/>
        </w:rPr>
        <w:t>[NOMBRE DE LA ONG]</w:t>
      </w:r>
    </w:p>
    <w:p w14:paraId="3078F05A" w14:textId="77777777" w:rsidR="006F7B7F" w:rsidRPr="00CC2F89" w:rsidRDefault="006F7B7F">
      <w:pPr>
        <w:pStyle w:val="Header"/>
        <w:jc w:val="center"/>
        <w:rPr>
          <w:rFonts w:cs="Times New Roman"/>
          <w:b/>
          <w:smallCaps/>
          <w:color w:val="000000" w:themeColor="text1"/>
          <w:szCs w:val="24"/>
          <w:lang w:val="es-ES"/>
        </w:rPr>
      </w:pPr>
    </w:p>
    <w:p w14:paraId="5269FB25" w14:textId="40B7963C" w:rsidR="00EA3A02" w:rsidRPr="00CC2F89" w:rsidRDefault="00EA3A02">
      <w:pPr>
        <w:pStyle w:val="Header"/>
        <w:jc w:val="center"/>
        <w:rPr>
          <w:rFonts w:cs="Times New Roman"/>
          <w:b/>
          <w:smallCaps/>
          <w:color w:val="000000" w:themeColor="text1"/>
          <w:szCs w:val="24"/>
          <w:lang w:val="es-ES"/>
        </w:rPr>
      </w:pPr>
      <w:r w:rsidRPr="00CC2F89">
        <w:rPr>
          <w:rFonts w:cs="Times New Roman"/>
          <w:b/>
          <w:smallCaps/>
          <w:color w:val="000000" w:themeColor="text1"/>
          <w:szCs w:val="24"/>
          <w:lang w:val="es-ES"/>
        </w:rPr>
        <w:t xml:space="preserve">PUNTO DE CONTACTO </w:t>
      </w:r>
      <w:r w:rsidR="00CC2F89" w:rsidRPr="00CC2F89">
        <w:rPr>
          <w:rFonts w:cs="Times New Roman"/>
          <w:b/>
          <w:smallCaps/>
          <w:color w:val="000000" w:themeColor="text1"/>
          <w:szCs w:val="24"/>
          <w:lang w:val="es-ES"/>
        </w:rPr>
        <w:t>EN RELACIÓN CON</w:t>
      </w:r>
      <w:r w:rsidRPr="00CC2F89">
        <w:rPr>
          <w:rFonts w:cs="Times New Roman"/>
          <w:b/>
          <w:smallCaps/>
          <w:color w:val="000000" w:themeColor="text1"/>
          <w:szCs w:val="24"/>
          <w:lang w:val="es-ES"/>
        </w:rPr>
        <w:t xml:space="preserve"> LA ENTREGA</w:t>
      </w:r>
    </w:p>
    <w:p w14:paraId="2083CDF7" w14:textId="73EAC3A2" w:rsidR="00EA3A02" w:rsidRPr="00CC2F89" w:rsidRDefault="00EA3A02" w:rsidP="00EF22A3">
      <w:pPr>
        <w:pStyle w:val="NoSpacing"/>
        <w:jc w:val="center"/>
        <w:rPr>
          <w:rFonts w:ascii="Times New Roman" w:hAnsi="Times New Roman" w:cs="Times New Roman"/>
          <w:b/>
          <w:bCs/>
          <w:color w:val="000000" w:themeColor="text1"/>
          <w:sz w:val="28"/>
          <w:szCs w:val="28"/>
          <w:lang w:val="es-ES"/>
        </w:rPr>
      </w:pPr>
      <w:r w:rsidRPr="00CC2F89">
        <w:rPr>
          <w:rFonts w:ascii="Times New Roman" w:hAnsi="Times New Roman" w:cs="Times New Roman"/>
          <w:b/>
          <w:bCs/>
          <w:color w:val="000000" w:themeColor="text1"/>
          <w:sz w:val="28"/>
          <w:szCs w:val="28"/>
          <w:lang w:val="es-ES"/>
        </w:rPr>
        <w:t>[NOMBRE DEL PDC DE LA ONG]</w:t>
      </w:r>
    </w:p>
    <w:p w14:paraId="4F65B3C0" w14:textId="71EFDFCD" w:rsidR="00EA3A02" w:rsidRPr="00CC2F89" w:rsidRDefault="00EA3A02" w:rsidP="00EF22A3">
      <w:pPr>
        <w:pStyle w:val="NoSpacing"/>
        <w:jc w:val="center"/>
        <w:rPr>
          <w:rFonts w:ascii="Times New Roman" w:hAnsi="Times New Roman" w:cs="Times New Roman"/>
          <w:b/>
          <w:bCs/>
          <w:color w:val="000000" w:themeColor="text1"/>
          <w:sz w:val="28"/>
          <w:szCs w:val="28"/>
          <w:lang w:val="es-ES"/>
        </w:rPr>
      </w:pPr>
      <w:r w:rsidRPr="00CC2F89">
        <w:rPr>
          <w:rFonts w:ascii="Times New Roman" w:hAnsi="Times New Roman" w:cs="Times New Roman"/>
          <w:b/>
          <w:bCs/>
          <w:color w:val="000000" w:themeColor="text1"/>
          <w:sz w:val="28"/>
          <w:szCs w:val="28"/>
          <w:lang w:val="es-ES"/>
        </w:rPr>
        <w:t>[EMAIL DEL PDC DE LA ONG]</w:t>
      </w:r>
    </w:p>
    <w:p w14:paraId="295CED43" w14:textId="470D6F8A" w:rsidR="00C56C89" w:rsidRPr="00CC2F89" w:rsidRDefault="00EA3A02" w:rsidP="00EF22A3">
      <w:pPr>
        <w:pStyle w:val="NoSpacing"/>
        <w:jc w:val="center"/>
        <w:rPr>
          <w:rFonts w:ascii="Times New Roman" w:hAnsi="Times New Roman" w:cs="Times New Roman"/>
          <w:b/>
          <w:bCs/>
          <w:color w:val="000000" w:themeColor="text1"/>
          <w:sz w:val="28"/>
          <w:szCs w:val="28"/>
          <w:lang w:val="es-ES"/>
        </w:rPr>
      </w:pPr>
      <w:r w:rsidRPr="00CC2F89">
        <w:rPr>
          <w:rFonts w:ascii="Times New Roman" w:hAnsi="Times New Roman" w:cs="Times New Roman"/>
          <w:b/>
          <w:bCs/>
          <w:color w:val="000000" w:themeColor="text1"/>
          <w:sz w:val="28"/>
          <w:szCs w:val="28"/>
          <w:lang w:val="es-ES"/>
        </w:rPr>
        <w:t>[NUMERO DE TELÉFONO DEL PDC DE LA ONG]</w:t>
      </w:r>
    </w:p>
    <w:p w14:paraId="185402F1" w14:textId="77777777" w:rsidR="00A97EA6" w:rsidRPr="00CC2F89" w:rsidRDefault="00A97EA6" w:rsidP="00EF22A3">
      <w:pPr>
        <w:pStyle w:val="NoSpacing"/>
        <w:jc w:val="center"/>
        <w:rPr>
          <w:rFonts w:ascii="Times New Roman" w:hAnsi="Times New Roman" w:cs="Times New Roman"/>
          <w:b/>
          <w:bCs/>
          <w:color w:val="000000" w:themeColor="text1"/>
          <w:sz w:val="28"/>
          <w:szCs w:val="28"/>
          <w:lang w:val="es-ES"/>
        </w:rPr>
      </w:pPr>
    </w:p>
    <w:p w14:paraId="7E40C9D3" w14:textId="18136BD5" w:rsidR="00C56C89" w:rsidRPr="00CC2F89" w:rsidRDefault="00141A73" w:rsidP="00C56C89">
      <w:pPr>
        <w:pStyle w:val="Header"/>
        <w:jc w:val="center"/>
        <w:rPr>
          <w:rFonts w:cs="Times New Roman"/>
          <w:b/>
          <w:smallCaps/>
          <w:color w:val="000000" w:themeColor="text1"/>
          <w:sz w:val="32"/>
          <w:szCs w:val="32"/>
          <w:lang w:val="es-ES"/>
        </w:rPr>
      </w:pPr>
      <w:r w:rsidRPr="00CC2F89">
        <w:rPr>
          <w:rFonts w:cs="Times New Roman"/>
          <w:b/>
          <w:smallCaps/>
          <w:color w:val="000000" w:themeColor="text1"/>
          <w:szCs w:val="24"/>
          <w:lang w:val="es-ES"/>
        </w:rPr>
        <w:t>Fecha de entrega</w:t>
      </w:r>
      <w:r w:rsidR="00C56C89" w:rsidRPr="00CC2F89">
        <w:rPr>
          <w:rFonts w:cs="Times New Roman"/>
          <w:b/>
          <w:smallCaps/>
          <w:color w:val="000000" w:themeColor="text1"/>
          <w:szCs w:val="24"/>
          <w:lang w:val="es-ES"/>
        </w:rPr>
        <w:br/>
      </w:r>
    </w:p>
    <w:p w14:paraId="48B7E082" w14:textId="4CCB10BB" w:rsidR="00141A73" w:rsidRPr="00CC2F89" w:rsidRDefault="00141A73" w:rsidP="00C56C89">
      <w:pPr>
        <w:pStyle w:val="Header"/>
        <w:jc w:val="center"/>
        <w:rPr>
          <w:rFonts w:cs="Times New Roman"/>
          <w:b/>
          <w:smallCaps/>
          <w:color w:val="000000" w:themeColor="text1"/>
          <w:szCs w:val="24"/>
          <w:vertAlign w:val="subscript"/>
          <w:lang w:val="es-ES"/>
        </w:rPr>
      </w:pPr>
      <w:r w:rsidRPr="00CC2F89">
        <w:rPr>
          <w:rFonts w:cs="Times New Roman"/>
          <w:b/>
          <w:smallCaps/>
          <w:color w:val="000000" w:themeColor="text1"/>
          <w:sz w:val="32"/>
          <w:szCs w:val="32"/>
          <w:lang w:val="es-ES"/>
        </w:rPr>
        <w:t>[MES XX, XXXX]</w:t>
      </w:r>
    </w:p>
    <w:p w14:paraId="3F96261C" w14:textId="77777777" w:rsidR="00C56C89" w:rsidRPr="00CC2F89" w:rsidRDefault="00C56C89" w:rsidP="00EF22A3">
      <w:pPr>
        <w:pStyle w:val="NoSpacing"/>
        <w:jc w:val="center"/>
        <w:rPr>
          <w:rFonts w:ascii="Times New Roman" w:hAnsi="Times New Roman" w:cs="Times New Roman"/>
          <w:b/>
          <w:bCs/>
          <w:color w:val="000000" w:themeColor="text1"/>
          <w:sz w:val="28"/>
          <w:szCs w:val="28"/>
          <w:lang w:val="es-ES"/>
        </w:rPr>
      </w:pPr>
    </w:p>
    <w:p w14:paraId="7E6732F7" w14:textId="77777777" w:rsidR="006F7B7F" w:rsidRPr="00CC2F89" w:rsidRDefault="006F7B7F" w:rsidP="00EF22A3">
      <w:pPr>
        <w:pStyle w:val="Header"/>
        <w:rPr>
          <w:rFonts w:cs="Times New Roman"/>
          <w:b/>
          <w:smallCaps/>
          <w:color w:val="000000" w:themeColor="text1"/>
          <w:szCs w:val="24"/>
          <w:lang w:val="es-ES"/>
        </w:rPr>
      </w:pPr>
    </w:p>
    <w:p w14:paraId="141D827A" w14:textId="77777777" w:rsidR="004E6D2F" w:rsidRPr="00CC2F89" w:rsidRDefault="004E6D2F">
      <w:pPr>
        <w:rPr>
          <w:rFonts w:cs="Times New Roman"/>
          <w:b/>
          <w:smallCaps/>
          <w:color w:val="000000" w:themeColor="text1"/>
          <w:szCs w:val="24"/>
          <w:lang w:val="es-ES"/>
        </w:rPr>
      </w:pPr>
      <w:r w:rsidRPr="00CC2F89">
        <w:rPr>
          <w:rFonts w:cs="Times New Roman"/>
          <w:b/>
          <w:smallCaps/>
          <w:color w:val="000000" w:themeColor="text1"/>
          <w:szCs w:val="24"/>
          <w:lang w:val="es-ES"/>
        </w:rPr>
        <w:br w:type="page"/>
      </w:r>
    </w:p>
    <w:p w14:paraId="333FCF5E" w14:textId="105BB930" w:rsidR="00141A73" w:rsidRPr="00CC2F89" w:rsidRDefault="00141A73" w:rsidP="00EF22A3">
      <w:pPr>
        <w:pStyle w:val="Header"/>
        <w:rPr>
          <w:rFonts w:cs="Times New Roman"/>
          <w:b/>
          <w:smallCaps/>
          <w:color w:val="000000" w:themeColor="text1"/>
          <w:szCs w:val="24"/>
          <w:lang w:val="es-ES"/>
        </w:rPr>
      </w:pPr>
      <w:r w:rsidRPr="00CC2F89">
        <w:rPr>
          <w:rFonts w:cs="Times New Roman"/>
          <w:b/>
          <w:smallCaps/>
          <w:color w:val="000000" w:themeColor="text1"/>
          <w:szCs w:val="24"/>
          <w:lang w:val="es-ES"/>
        </w:rPr>
        <w:t>Información de la organización presentando la entrega</w:t>
      </w:r>
    </w:p>
    <w:p w14:paraId="07121ECD" w14:textId="722A5C35" w:rsidR="00C9693C" w:rsidRPr="00CC2F89" w:rsidRDefault="00C9693C">
      <w:pPr>
        <w:pStyle w:val="Header"/>
        <w:rPr>
          <w:rFonts w:cs="Times New Roman"/>
          <w:b/>
          <w:smallCaps/>
          <w:color w:val="000000" w:themeColor="text1"/>
          <w:szCs w:val="24"/>
          <w:lang w:val="es-ES"/>
        </w:rPr>
      </w:pPr>
    </w:p>
    <w:p w14:paraId="7E843907" w14:textId="0FEDA587" w:rsidR="00141A73" w:rsidRPr="00CC2F89" w:rsidRDefault="00141A73">
      <w:pPr>
        <w:pStyle w:val="Header"/>
        <w:rPr>
          <w:rFonts w:cs="Times New Roman"/>
          <w:i/>
          <w:color w:val="000000" w:themeColor="text1"/>
          <w:szCs w:val="24"/>
          <w:lang w:val="es-ES"/>
        </w:rPr>
      </w:pPr>
      <w:r w:rsidRPr="00CC2F89">
        <w:rPr>
          <w:rFonts w:cs="Times New Roman"/>
          <w:i/>
          <w:color w:val="000000" w:themeColor="text1"/>
          <w:szCs w:val="24"/>
          <w:lang w:val="es-ES"/>
        </w:rPr>
        <w:t xml:space="preserve">*Provea una breve descripción de su organización que incluya una explicación de la relación entre su organización y la información en el expediente. </w:t>
      </w:r>
    </w:p>
    <w:p w14:paraId="1F4416C3" w14:textId="1229E73F" w:rsidR="004E6D2F" w:rsidRPr="00CC2F89" w:rsidRDefault="004E6D2F">
      <w:pPr>
        <w:pStyle w:val="Header"/>
        <w:rPr>
          <w:rFonts w:cs="Times New Roman"/>
          <w:i/>
          <w:color w:val="000000" w:themeColor="text1"/>
          <w:szCs w:val="24"/>
          <w:lang w:val="es-ES"/>
        </w:rPr>
      </w:pPr>
    </w:p>
    <w:p w14:paraId="684E88EF" w14:textId="4C9E328B" w:rsidR="00141A73" w:rsidRPr="00CC2F89" w:rsidRDefault="00141A73" w:rsidP="004E6D2F">
      <w:pPr>
        <w:pStyle w:val="Header"/>
        <w:rPr>
          <w:rFonts w:cs="Times New Roman"/>
          <w:i/>
          <w:color w:val="000000" w:themeColor="text1"/>
          <w:szCs w:val="24"/>
          <w:lang w:val="es-ES"/>
        </w:rPr>
      </w:pPr>
      <w:r w:rsidRPr="00CC2F89">
        <w:rPr>
          <w:rFonts w:cs="Times New Roman"/>
          <w:i/>
          <w:color w:val="000000" w:themeColor="text1"/>
          <w:szCs w:val="24"/>
          <w:lang w:val="es-ES"/>
        </w:rPr>
        <w:t xml:space="preserve">*Es </w:t>
      </w:r>
      <w:r w:rsidR="00A26B43">
        <w:rPr>
          <w:rFonts w:cs="Times New Roman"/>
          <w:i/>
          <w:color w:val="000000" w:themeColor="text1"/>
          <w:szCs w:val="24"/>
          <w:lang w:val="es-ES"/>
        </w:rPr>
        <w:t>útil</w:t>
      </w:r>
      <w:r w:rsidRPr="00CC2F89">
        <w:rPr>
          <w:rFonts w:cs="Times New Roman"/>
          <w:i/>
          <w:color w:val="000000" w:themeColor="text1"/>
          <w:szCs w:val="24"/>
          <w:lang w:val="es-ES"/>
        </w:rPr>
        <w:t xml:space="preserve"> que </w:t>
      </w:r>
      <w:r w:rsidR="00920D1B" w:rsidRPr="00CC2F89">
        <w:rPr>
          <w:rFonts w:cs="Times New Roman"/>
          <w:i/>
          <w:color w:val="000000" w:themeColor="text1"/>
          <w:szCs w:val="24"/>
          <w:lang w:val="es-ES"/>
        </w:rPr>
        <w:t xml:space="preserve">haga referencia a indicadores de credibilidad e interacciones significantes que su organización haya tenido con oficinas del Gobierno de </w:t>
      </w:r>
      <w:r w:rsidR="00CC2F89" w:rsidRPr="00CC2F89">
        <w:rPr>
          <w:rFonts w:cs="Times New Roman"/>
          <w:i/>
          <w:color w:val="000000" w:themeColor="text1"/>
          <w:szCs w:val="24"/>
          <w:lang w:val="es-ES"/>
        </w:rPr>
        <w:t>EE. UU.</w:t>
      </w:r>
      <w:r w:rsidR="00920D1B" w:rsidRPr="00CC2F89">
        <w:rPr>
          <w:rFonts w:cs="Times New Roman"/>
          <w:i/>
          <w:color w:val="000000" w:themeColor="text1"/>
          <w:szCs w:val="24"/>
          <w:lang w:val="es-ES"/>
        </w:rPr>
        <w:t xml:space="preserve">, </w:t>
      </w:r>
      <w:r w:rsidR="00CC2F89" w:rsidRPr="00CC2F89">
        <w:rPr>
          <w:rFonts w:cs="Times New Roman"/>
          <w:i/>
          <w:color w:val="000000" w:themeColor="text1"/>
          <w:szCs w:val="24"/>
          <w:lang w:val="es-ES"/>
        </w:rPr>
        <w:t>ej.</w:t>
      </w:r>
      <w:r w:rsidR="00920D1B" w:rsidRPr="00CC2F89">
        <w:rPr>
          <w:rFonts w:cs="Times New Roman"/>
          <w:i/>
          <w:color w:val="000000" w:themeColor="text1"/>
          <w:szCs w:val="24"/>
          <w:lang w:val="es-ES"/>
        </w:rPr>
        <w:t xml:space="preserve">, relaciones con la Embajada de </w:t>
      </w:r>
      <w:r w:rsidR="00CC2F89" w:rsidRPr="00CC2F89">
        <w:rPr>
          <w:rFonts w:cs="Times New Roman"/>
          <w:i/>
          <w:color w:val="000000" w:themeColor="text1"/>
          <w:szCs w:val="24"/>
          <w:lang w:val="es-ES"/>
        </w:rPr>
        <w:t>EE. UU.</w:t>
      </w:r>
      <w:r w:rsidR="00920D1B" w:rsidRPr="00CC2F89">
        <w:rPr>
          <w:rFonts w:cs="Times New Roman"/>
          <w:i/>
          <w:color w:val="000000" w:themeColor="text1"/>
          <w:szCs w:val="24"/>
          <w:lang w:val="es-ES"/>
        </w:rPr>
        <w:t xml:space="preserve"> en el país, reuniones previas con el Departamento de Estado, testimonios presentados ante el Congreso, cualquier fondo recibido </w:t>
      </w:r>
      <w:r w:rsidR="0074559C">
        <w:rPr>
          <w:rFonts w:cs="Times New Roman"/>
          <w:i/>
          <w:color w:val="000000" w:themeColor="text1"/>
          <w:szCs w:val="24"/>
          <w:lang w:val="es-ES"/>
        </w:rPr>
        <w:t>de</w:t>
      </w:r>
      <w:r w:rsidR="00920D1B" w:rsidRPr="00CC2F89">
        <w:rPr>
          <w:rFonts w:cs="Times New Roman"/>
          <w:i/>
          <w:color w:val="000000" w:themeColor="text1"/>
          <w:szCs w:val="24"/>
          <w:lang w:val="es-ES"/>
        </w:rPr>
        <w:t xml:space="preserve"> parte del Gobierno de </w:t>
      </w:r>
      <w:r w:rsidR="00CC2F89" w:rsidRPr="00CC2F89">
        <w:rPr>
          <w:rFonts w:cs="Times New Roman"/>
          <w:i/>
          <w:color w:val="000000" w:themeColor="text1"/>
          <w:szCs w:val="24"/>
          <w:lang w:val="es-ES"/>
        </w:rPr>
        <w:t>EE. UU</w:t>
      </w:r>
      <w:r w:rsidR="00920D1B" w:rsidRPr="00CC2F89">
        <w:rPr>
          <w:rFonts w:cs="Times New Roman"/>
          <w:i/>
          <w:color w:val="000000" w:themeColor="text1"/>
          <w:szCs w:val="24"/>
          <w:lang w:val="es-ES"/>
        </w:rPr>
        <w:t xml:space="preserve">, etc. </w:t>
      </w:r>
    </w:p>
    <w:p w14:paraId="44AF4017" w14:textId="123A8F32" w:rsidR="00C60965" w:rsidRPr="00CC2F89" w:rsidRDefault="00C60965">
      <w:pPr>
        <w:pStyle w:val="Header"/>
        <w:rPr>
          <w:rFonts w:cs="Times New Roman"/>
          <w:iCs/>
          <w:color w:val="000000" w:themeColor="text1"/>
          <w:szCs w:val="24"/>
          <w:lang w:val="es-ES"/>
        </w:rPr>
      </w:pPr>
    </w:p>
    <w:p w14:paraId="600E281F" w14:textId="60D493AC" w:rsidR="00920D1B" w:rsidRPr="00CC2F89" w:rsidRDefault="005E34E9">
      <w:pPr>
        <w:pStyle w:val="Header"/>
        <w:rPr>
          <w:rFonts w:cs="Times New Roman"/>
          <w:i/>
          <w:color w:val="000000" w:themeColor="text1"/>
          <w:szCs w:val="24"/>
          <w:lang w:val="es-ES"/>
        </w:rPr>
      </w:pPr>
      <w:r w:rsidRPr="00CC2F89">
        <w:rPr>
          <w:rFonts w:cs="Times New Roman"/>
          <w:i/>
          <w:color w:val="000000" w:themeColor="text1"/>
          <w:szCs w:val="24"/>
          <w:lang w:val="es-ES"/>
        </w:rPr>
        <w:t xml:space="preserve">*En donde sea </w:t>
      </w:r>
      <w:r w:rsidR="00CC2F89" w:rsidRPr="00CC2F89">
        <w:rPr>
          <w:rFonts w:cs="Times New Roman"/>
          <w:i/>
          <w:color w:val="000000" w:themeColor="text1"/>
          <w:szCs w:val="24"/>
          <w:lang w:val="es-ES"/>
        </w:rPr>
        <w:t>aplicable</w:t>
      </w:r>
      <w:r w:rsidRPr="00CC2F89">
        <w:rPr>
          <w:rFonts w:cs="Times New Roman"/>
          <w:i/>
          <w:color w:val="000000" w:themeColor="text1"/>
          <w:szCs w:val="24"/>
          <w:lang w:val="es-ES"/>
        </w:rPr>
        <w:t xml:space="preserve">, incluya información acerca de alguna organización asociada que haya contribuido al expediente. </w:t>
      </w:r>
    </w:p>
    <w:p w14:paraId="7A93A8DB" w14:textId="77777777" w:rsidR="00920D1B" w:rsidRPr="00CC2F89" w:rsidRDefault="00920D1B">
      <w:pPr>
        <w:pStyle w:val="Header"/>
        <w:rPr>
          <w:rFonts w:cs="Times New Roman"/>
          <w:i/>
          <w:color w:val="000000" w:themeColor="text1"/>
          <w:szCs w:val="24"/>
          <w:lang w:val="es-ES"/>
        </w:rPr>
      </w:pPr>
    </w:p>
    <w:p w14:paraId="37019040" w14:textId="77777777" w:rsidR="0057063F" w:rsidRPr="00CC2F89" w:rsidRDefault="0057063F">
      <w:pPr>
        <w:pStyle w:val="Header"/>
        <w:rPr>
          <w:rFonts w:cs="Times New Roman"/>
          <w:i/>
          <w:color w:val="000000" w:themeColor="text1"/>
          <w:szCs w:val="24"/>
          <w:lang w:val="es-ES"/>
        </w:rPr>
      </w:pPr>
    </w:p>
    <w:p w14:paraId="04C49BBD" w14:textId="08C08C25" w:rsidR="005E34E9" w:rsidRPr="00CC2F89" w:rsidRDefault="005E34E9">
      <w:pPr>
        <w:pStyle w:val="Header"/>
        <w:jc w:val="center"/>
        <w:rPr>
          <w:rFonts w:cs="Times New Roman"/>
          <w:color w:val="000000" w:themeColor="text1"/>
          <w:szCs w:val="24"/>
          <w:lang w:val="es-ES"/>
        </w:rPr>
      </w:pPr>
      <w:r w:rsidRPr="00CC2F89">
        <w:rPr>
          <w:rFonts w:cs="Times New Roman"/>
          <w:bCs/>
          <w:color w:val="000000" w:themeColor="text1"/>
          <w:szCs w:val="24"/>
          <w:lang w:val="es-ES"/>
        </w:rPr>
        <w:t>***TEXTO DE MUESTRA***</w:t>
      </w:r>
    </w:p>
    <w:p w14:paraId="115B66E7" w14:textId="77777777" w:rsidR="0057063F" w:rsidRPr="00CC2F89" w:rsidRDefault="0057063F" w:rsidP="00EF22A3">
      <w:pPr>
        <w:pStyle w:val="Header"/>
        <w:rPr>
          <w:rFonts w:cs="Times New Roman"/>
          <w:color w:val="000000" w:themeColor="text1"/>
          <w:szCs w:val="24"/>
          <w:lang w:val="es-ES"/>
        </w:rPr>
      </w:pPr>
    </w:p>
    <w:p w14:paraId="383C0BC7" w14:textId="18A93246" w:rsidR="00967CF2" w:rsidRPr="00CC2F89" w:rsidRDefault="005E34E9">
      <w:pPr>
        <w:rPr>
          <w:rFonts w:cs="Times New Roman"/>
          <w:bCs/>
          <w:color w:val="000000" w:themeColor="text1"/>
          <w:szCs w:val="24"/>
          <w:lang w:val="es-ES"/>
        </w:rPr>
      </w:pPr>
      <w:r w:rsidRPr="00CC2F89">
        <w:rPr>
          <w:rFonts w:cs="Times New Roman"/>
          <w:bCs/>
          <w:color w:val="000000" w:themeColor="text1"/>
          <w:szCs w:val="24"/>
          <w:lang w:val="es-ES"/>
        </w:rPr>
        <w:t xml:space="preserve">Human </w:t>
      </w:r>
      <w:proofErr w:type="spellStart"/>
      <w:r w:rsidRPr="00CC2F89">
        <w:rPr>
          <w:rFonts w:cs="Times New Roman"/>
          <w:bCs/>
          <w:color w:val="000000" w:themeColor="text1"/>
          <w:szCs w:val="24"/>
          <w:lang w:val="es-ES"/>
        </w:rPr>
        <w:t>Rights</w:t>
      </w:r>
      <w:proofErr w:type="spellEnd"/>
      <w:r w:rsidRPr="00CC2F89">
        <w:rPr>
          <w:rFonts w:cs="Times New Roman"/>
          <w:bCs/>
          <w:color w:val="000000" w:themeColor="text1"/>
          <w:szCs w:val="24"/>
          <w:lang w:val="es-ES"/>
        </w:rPr>
        <w:t xml:space="preserve"> </w:t>
      </w:r>
      <w:proofErr w:type="spellStart"/>
      <w:r w:rsidRPr="00CC2F89">
        <w:rPr>
          <w:rFonts w:cs="Times New Roman"/>
          <w:bCs/>
          <w:color w:val="000000" w:themeColor="text1"/>
          <w:szCs w:val="24"/>
          <w:lang w:val="es-ES"/>
        </w:rPr>
        <w:t>for</w:t>
      </w:r>
      <w:proofErr w:type="spellEnd"/>
      <w:r w:rsidRPr="00CC2F89">
        <w:rPr>
          <w:rFonts w:cs="Times New Roman"/>
          <w:bCs/>
          <w:color w:val="000000" w:themeColor="text1"/>
          <w:szCs w:val="24"/>
          <w:lang w:val="es-ES"/>
        </w:rPr>
        <w:t xml:space="preserve"> </w:t>
      </w:r>
      <w:r w:rsidR="00291208" w:rsidRPr="00CC2F89">
        <w:rPr>
          <w:rFonts w:cs="Times New Roman"/>
          <w:bCs/>
          <w:color w:val="000000" w:themeColor="text1"/>
          <w:szCs w:val="24"/>
          <w:lang w:val="es-ES"/>
        </w:rPr>
        <w:t>Genérica</w:t>
      </w:r>
      <w:r w:rsidRPr="00CC2F89">
        <w:rPr>
          <w:rFonts w:cs="Times New Roman"/>
          <w:bCs/>
          <w:color w:val="000000" w:themeColor="text1"/>
          <w:szCs w:val="24"/>
          <w:lang w:val="es-ES"/>
        </w:rPr>
        <w:t xml:space="preserve"> (HRG)</w:t>
      </w:r>
      <w:r w:rsidR="004C587A" w:rsidRPr="00CC2F89">
        <w:rPr>
          <w:rFonts w:cs="Times New Roman"/>
          <w:bCs/>
          <w:color w:val="000000" w:themeColor="text1"/>
          <w:szCs w:val="24"/>
          <w:lang w:val="es-ES"/>
        </w:rPr>
        <w:t xml:space="preserve"> es una organización apartidista</w:t>
      </w:r>
      <w:r w:rsidR="003C4C13">
        <w:rPr>
          <w:rFonts w:cs="Times New Roman"/>
          <w:bCs/>
          <w:color w:val="000000" w:themeColor="text1"/>
          <w:szCs w:val="24"/>
          <w:lang w:val="es-ES"/>
        </w:rPr>
        <w:t xml:space="preserve"> de derechos humanos</w:t>
      </w:r>
      <w:r w:rsidR="004C587A" w:rsidRPr="00CC2F89">
        <w:rPr>
          <w:rFonts w:cs="Times New Roman"/>
          <w:bCs/>
          <w:color w:val="000000" w:themeColor="text1"/>
          <w:szCs w:val="24"/>
          <w:lang w:val="es-ES"/>
        </w:rPr>
        <w:t>, 501</w:t>
      </w:r>
      <w:r w:rsidR="00992A8D">
        <w:rPr>
          <w:rFonts w:cs="Times New Roman"/>
          <w:bCs/>
          <w:color w:val="000000" w:themeColor="text1"/>
          <w:szCs w:val="24"/>
          <w:lang w:val="es-ES"/>
        </w:rPr>
        <w:t>(c)</w:t>
      </w:r>
      <w:r w:rsidR="00CC2F89" w:rsidRPr="00CC2F89">
        <w:rPr>
          <w:rFonts w:cs="Times New Roman"/>
          <w:bCs/>
          <w:color w:val="000000" w:themeColor="text1"/>
          <w:szCs w:val="24"/>
          <w:lang w:val="es-ES"/>
        </w:rPr>
        <w:t>(</w:t>
      </w:r>
      <w:r w:rsidR="004C587A" w:rsidRPr="00CC2F89">
        <w:rPr>
          <w:rFonts w:cs="Times New Roman"/>
          <w:bCs/>
          <w:color w:val="000000" w:themeColor="text1"/>
          <w:szCs w:val="24"/>
          <w:lang w:val="es-ES"/>
        </w:rPr>
        <w:t xml:space="preserve">3), establecida en el año 2000 y situada en </w:t>
      </w:r>
      <w:r w:rsidR="003C4C13" w:rsidRPr="00CC2F89">
        <w:rPr>
          <w:rFonts w:cs="Times New Roman"/>
          <w:bCs/>
          <w:color w:val="000000" w:themeColor="text1"/>
          <w:szCs w:val="24"/>
          <w:lang w:val="es-ES"/>
        </w:rPr>
        <w:t>Metrópolis</w:t>
      </w:r>
      <w:r w:rsidR="004C587A" w:rsidRPr="00CC2F89">
        <w:rPr>
          <w:rFonts w:cs="Times New Roman"/>
          <w:bCs/>
          <w:color w:val="000000" w:themeColor="text1"/>
          <w:szCs w:val="24"/>
          <w:lang w:val="es-ES"/>
        </w:rPr>
        <w:t xml:space="preserve"> y </w:t>
      </w:r>
      <w:r w:rsidR="003C4C13" w:rsidRPr="00CC2F89">
        <w:rPr>
          <w:rFonts w:cs="Times New Roman"/>
          <w:bCs/>
          <w:color w:val="000000" w:themeColor="text1"/>
          <w:szCs w:val="24"/>
          <w:lang w:val="es-ES"/>
        </w:rPr>
        <w:t>Cosmópolis</w:t>
      </w:r>
      <w:r w:rsidR="004C587A" w:rsidRPr="00CC2F89">
        <w:rPr>
          <w:rFonts w:cs="Times New Roman"/>
          <w:bCs/>
          <w:color w:val="000000" w:themeColor="text1"/>
          <w:szCs w:val="24"/>
          <w:lang w:val="es-ES"/>
        </w:rPr>
        <w:t xml:space="preserve">. Documentamos y reportamos abusos cometidos por la policía y otras fuerzas de seguridad en </w:t>
      </w:r>
      <w:r w:rsidR="003C4C13" w:rsidRPr="00CC2F89">
        <w:rPr>
          <w:rFonts w:cs="Times New Roman"/>
          <w:bCs/>
          <w:color w:val="000000" w:themeColor="text1"/>
          <w:szCs w:val="24"/>
          <w:lang w:val="es-ES"/>
        </w:rPr>
        <w:t>Genérica</w:t>
      </w:r>
      <w:r w:rsidR="004C587A" w:rsidRPr="00CC2F89">
        <w:rPr>
          <w:rFonts w:cs="Times New Roman"/>
          <w:bCs/>
          <w:color w:val="000000" w:themeColor="text1"/>
          <w:szCs w:val="24"/>
          <w:lang w:val="es-ES"/>
        </w:rPr>
        <w:t xml:space="preserve"> (vea nuestro reporte aquí [adjuntar hipervínculo “aquí” con el </w:t>
      </w:r>
      <w:r w:rsidR="00CC2F89" w:rsidRPr="00CC2F89">
        <w:rPr>
          <w:rFonts w:cs="Times New Roman"/>
          <w:bCs/>
          <w:color w:val="000000" w:themeColor="text1"/>
          <w:szCs w:val="24"/>
          <w:lang w:val="es-ES"/>
        </w:rPr>
        <w:t>enlace</w:t>
      </w:r>
      <w:r w:rsidR="004C587A" w:rsidRPr="00CC2F89">
        <w:rPr>
          <w:rFonts w:cs="Times New Roman"/>
          <w:bCs/>
          <w:color w:val="000000" w:themeColor="text1"/>
          <w:szCs w:val="24"/>
          <w:lang w:val="es-ES"/>
        </w:rPr>
        <w:t xml:space="preserve"> relevante]). Representantes de HRG testificaron ante el Congreso de los </w:t>
      </w:r>
      <w:r w:rsidR="00CC2F89" w:rsidRPr="00CC2F89">
        <w:rPr>
          <w:rFonts w:cs="Times New Roman"/>
          <w:bCs/>
          <w:color w:val="000000" w:themeColor="text1"/>
          <w:szCs w:val="24"/>
          <w:lang w:val="es-ES"/>
        </w:rPr>
        <w:t>EE. U</w:t>
      </w:r>
      <w:r w:rsidR="00F34B00">
        <w:rPr>
          <w:rFonts w:cs="Times New Roman"/>
          <w:bCs/>
          <w:color w:val="000000" w:themeColor="text1"/>
          <w:szCs w:val="24"/>
          <w:lang w:val="es-ES"/>
        </w:rPr>
        <w:t>U</w:t>
      </w:r>
      <w:r w:rsidR="001C7CD5">
        <w:rPr>
          <w:rFonts w:cs="Times New Roman"/>
          <w:bCs/>
          <w:color w:val="000000" w:themeColor="text1"/>
          <w:szCs w:val="24"/>
          <w:lang w:val="es-ES"/>
        </w:rPr>
        <w:t>.</w:t>
      </w:r>
      <w:r w:rsidR="004C587A" w:rsidRPr="00CC2F89">
        <w:rPr>
          <w:rFonts w:cs="Times New Roman"/>
          <w:bCs/>
          <w:color w:val="000000" w:themeColor="text1"/>
          <w:szCs w:val="24"/>
          <w:lang w:val="es-ES"/>
        </w:rPr>
        <w:t xml:space="preserve"> e</w:t>
      </w:r>
      <w:r w:rsidR="001C7CD5">
        <w:rPr>
          <w:rFonts w:cs="Times New Roman"/>
          <w:bCs/>
          <w:color w:val="000000" w:themeColor="text1"/>
          <w:szCs w:val="24"/>
          <w:lang w:val="es-ES"/>
        </w:rPr>
        <w:t xml:space="preserve">l </w:t>
      </w:r>
      <w:r w:rsidR="002A3214">
        <w:rPr>
          <w:rFonts w:cs="Times New Roman"/>
          <w:bCs/>
          <w:color w:val="000000" w:themeColor="text1"/>
          <w:szCs w:val="24"/>
          <w:lang w:val="es-ES"/>
        </w:rPr>
        <w:t>1 de enero de 2018</w:t>
      </w:r>
      <w:r w:rsidR="004C587A" w:rsidRPr="00CC2F89">
        <w:rPr>
          <w:rFonts w:cs="Times New Roman"/>
          <w:bCs/>
          <w:color w:val="000000" w:themeColor="text1"/>
          <w:szCs w:val="24"/>
          <w:lang w:val="es-ES"/>
        </w:rPr>
        <w:t xml:space="preserve"> sobre la crisis de derechos humanos en </w:t>
      </w:r>
      <w:r w:rsidR="001C7CD5" w:rsidRPr="00CC2F89">
        <w:rPr>
          <w:rFonts w:cs="Times New Roman"/>
          <w:bCs/>
          <w:color w:val="000000" w:themeColor="text1"/>
          <w:szCs w:val="24"/>
          <w:lang w:val="es-ES"/>
        </w:rPr>
        <w:t>Genérica</w:t>
      </w:r>
      <w:r w:rsidR="004C587A" w:rsidRPr="00CC2F89">
        <w:rPr>
          <w:rFonts w:cs="Times New Roman"/>
          <w:bCs/>
          <w:color w:val="000000" w:themeColor="text1"/>
          <w:szCs w:val="24"/>
          <w:lang w:val="es-ES"/>
        </w:rPr>
        <w:t>. Fre</w:t>
      </w:r>
      <w:r w:rsidR="00967CF2" w:rsidRPr="00CC2F89">
        <w:rPr>
          <w:rFonts w:cs="Times New Roman"/>
          <w:bCs/>
          <w:color w:val="000000" w:themeColor="text1"/>
          <w:szCs w:val="24"/>
          <w:lang w:val="es-ES"/>
        </w:rPr>
        <w:t xml:space="preserve">cuentemente </w:t>
      </w:r>
      <w:r w:rsidR="00CC2F89" w:rsidRPr="00CC2F89">
        <w:rPr>
          <w:rFonts w:cs="Times New Roman"/>
          <w:bCs/>
          <w:color w:val="000000" w:themeColor="text1"/>
          <w:szCs w:val="24"/>
          <w:lang w:val="es-ES"/>
        </w:rPr>
        <w:t>te</w:t>
      </w:r>
      <w:r w:rsidR="00CC2F89">
        <w:rPr>
          <w:rFonts w:cs="Times New Roman"/>
          <w:bCs/>
          <w:color w:val="000000" w:themeColor="text1"/>
          <w:szCs w:val="24"/>
          <w:lang w:val="es-ES"/>
        </w:rPr>
        <w:t>n</w:t>
      </w:r>
      <w:r w:rsidR="00CC2F89" w:rsidRPr="00CC2F89">
        <w:rPr>
          <w:rFonts w:cs="Times New Roman"/>
          <w:bCs/>
          <w:color w:val="000000" w:themeColor="text1"/>
          <w:szCs w:val="24"/>
          <w:lang w:val="es-ES"/>
        </w:rPr>
        <w:t>e</w:t>
      </w:r>
      <w:r w:rsidR="00CC2F89">
        <w:rPr>
          <w:rFonts w:cs="Times New Roman"/>
          <w:bCs/>
          <w:color w:val="000000" w:themeColor="text1"/>
          <w:szCs w:val="24"/>
          <w:lang w:val="es-ES"/>
        </w:rPr>
        <w:t>m</w:t>
      </w:r>
      <w:r w:rsidR="00CC2F89" w:rsidRPr="00CC2F89">
        <w:rPr>
          <w:rFonts w:cs="Times New Roman"/>
          <w:bCs/>
          <w:color w:val="000000" w:themeColor="text1"/>
          <w:szCs w:val="24"/>
          <w:lang w:val="es-ES"/>
        </w:rPr>
        <w:t>os</w:t>
      </w:r>
      <w:r w:rsidR="00967CF2" w:rsidRPr="00CC2F89">
        <w:rPr>
          <w:rFonts w:cs="Times New Roman"/>
          <w:bCs/>
          <w:color w:val="000000" w:themeColor="text1"/>
          <w:szCs w:val="24"/>
          <w:lang w:val="es-ES"/>
        </w:rPr>
        <w:t xml:space="preserve"> sesiones informativas </w:t>
      </w:r>
      <w:r w:rsidR="00CC2F89" w:rsidRPr="00CC2F89">
        <w:rPr>
          <w:rFonts w:cs="Times New Roman"/>
          <w:bCs/>
          <w:color w:val="000000" w:themeColor="text1"/>
          <w:szCs w:val="24"/>
          <w:lang w:val="es-ES"/>
        </w:rPr>
        <w:t>con el</w:t>
      </w:r>
      <w:r w:rsidR="00967CF2" w:rsidRPr="00CC2F89">
        <w:rPr>
          <w:rFonts w:cs="Times New Roman"/>
          <w:bCs/>
          <w:color w:val="000000" w:themeColor="text1"/>
          <w:szCs w:val="24"/>
          <w:lang w:val="es-ES"/>
        </w:rPr>
        <w:t xml:space="preserve"> Departamento de Estado y la Organización de las Naciones Unidas (ONU), además nuestro trabajo ha sido citado en varias ocasiones por expertos de la ONU. </w:t>
      </w:r>
    </w:p>
    <w:p w14:paraId="44A3F9CB" w14:textId="3AF298C8" w:rsidR="00967CF2" w:rsidRDefault="00967CF2">
      <w:pPr>
        <w:rPr>
          <w:rFonts w:cs="Times New Roman"/>
          <w:bCs/>
          <w:color w:val="000000" w:themeColor="text1"/>
          <w:szCs w:val="24"/>
          <w:lang w:val="es-ES"/>
        </w:rPr>
      </w:pPr>
      <w:r w:rsidRPr="00CC2F89">
        <w:rPr>
          <w:rFonts w:cs="Times New Roman"/>
          <w:bCs/>
          <w:color w:val="000000" w:themeColor="text1"/>
          <w:szCs w:val="24"/>
          <w:lang w:val="es-ES"/>
        </w:rPr>
        <w:t xml:space="preserve">Esta entrega fue </w:t>
      </w:r>
      <w:r w:rsidR="00CC2F89" w:rsidRPr="00CC2F89">
        <w:rPr>
          <w:rFonts w:cs="Times New Roman"/>
          <w:bCs/>
          <w:color w:val="000000" w:themeColor="text1"/>
          <w:szCs w:val="24"/>
          <w:lang w:val="es-ES"/>
        </w:rPr>
        <w:t>preparada</w:t>
      </w:r>
      <w:r w:rsidRPr="00CC2F89">
        <w:rPr>
          <w:rFonts w:cs="Times New Roman"/>
          <w:bCs/>
          <w:color w:val="000000" w:themeColor="text1"/>
          <w:szCs w:val="24"/>
          <w:lang w:val="es-ES"/>
        </w:rPr>
        <w:t xml:space="preserve"> en colaboración con la ONG Internacional X.</w:t>
      </w:r>
    </w:p>
    <w:p w14:paraId="07DC0C5F" w14:textId="1FD35894" w:rsidR="00BC397A" w:rsidRDefault="00BC397A">
      <w:pPr>
        <w:rPr>
          <w:rFonts w:cs="Times New Roman"/>
          <w:bCs/>
          <w:color w:val="000000" w:themeColor="text1"/>
          <w:szCs w:val="24"/>
          <w:lang w:val="es-ES"/>
        </w:rPr>
      </w:pPr>
    </w:p>
    <w:p w14:paraId="09F9E4DC" w14:textId="52CD7D26" w:rsidR="00BC397A" w:rsidRDefault="00BC397A">
      <w:pPr>
        <w:rPr>
          <w:rFonts w:cs="Times New Roman"/>
          <w:bCs/>
          <w:color w:val="000000" w:themeColor="text1"/>
          <w:szCs w:val="24"/>
          <w:lang w:val="es-ES"/>
        </w:rPr>
      </w:pPr>
    </w:p>
    <w:p w14:paraId="3047019C" w14:textId="2F15793E" w:rsidR="00BC397A" w:rsidRDefault="00BC397A">
      <w:pPr>
        <w:rPr>
          <w:rFonts w:cs="Times New Roman"/>
          <w:bCs/>
          <w:color w:val="000000" w:themeColor="text1"/>
          <w:szCs w:val="24"/>
          <w:lang w:val="es-ES"/>
        </w:rPr>
      </w:pPr>
    </w:p>
    <w:p w14:paraId="65D90282" w14:textId="51421DE7" w:rsidR="00BC397A" w:rsidRDefault="00BC397A">
      <w:pPr>
        <w:rPr>
          <w:rFonts w:cs="Times New Roman"/>
          <w:bCs/>
          <w:color w:val="000000" w:themeColor="text1"/>
          <w:szCs w:val="24"/>
          <w:lang w:val="es-ES"/>
        </w:rPr>
      </w:pPr>
    </w:p>
    <w:p w14:paraId="7081F73D" w14:textId="44F6D493" w:rsidR="00BC397A" w:rsidRDefault="00BC397A">
      <w:pPr>
        <w:rPr>
          <w:rFonts w:cs="Times New Roman"/>
          <w:bCs/>
          <w:color w:val="000000" w:themeColor="text1"/>
          <w:szCs w:val="24"/>
          <w:lang w:val="es-ES"/>
        </w:rPr>
      </w:pPr>
    </w:p>
    <w:p w14:paraId="4C45D728" w14:textId="2E5BE583" w:rsidR="00BC397A" w:rsidRDefault="00BC397A">
      <w:pPr>
        <w:rPr>
          <w:rFonts w:cs="Times New Roman"/>
          <w:bCs/>
          <w:color w:val="000000" w:themeColor="text1"/>
          <w:szCs w:val="24"/>
          <w:lang w:val="es-ES"/>
        </w:rPr>
      </w:pPr>
    </w:p>
    <w:p w14:paraId="16808D1D" w14:textId="5CB23FB1" w:rsidR="00BC397A" w:rsidRDefault="00BC397A">
      <w:pPr>
        <w:rPr>
          <w:rFonts w:cs="Times New Roman"/>
          <w:bCs/>
          <w:color w:val="000000" w:themeColor="text1"/>
          <w:szCs w:val="24"/>
          <w:lang w:val="es-ES"/>
        </w:rPr>
      </w:pPr>
    </w:p>
    <w:p w14:paraId="3D423EF2" w14:textId="317594FE" w:rsidR="00BC397A" w:rsidRDefault="00BC397A">
      <w:pPr>
        <w:rPr>
          <w:rFonts w:cs="Times New Roman"/>
          <w:bCs/>
          <w:color w:val="000000" w:themeColor="text1"/>
          <w:szCs w:val="24"/>
          <w:lang w:val="es-ES"/>
        </w:rPr>
      </w:pPr>
    </w:p>
    <w:p w14:paraId="06E1AE44" w14:textId="1AE71FF3" w:rsidR="00BC397A" w:rsidRDefault="00BC397A">
      <w:pPr>
        <w:rPr>
          <w:rFonts w:cs="Times New Roman"/>
          <w:bCs/>
          <w:color w:val="000000" w:themeColor="text1"/>
          <w:szCs w:val="24"/>
          <w:lang w:val="es-ES"/>
        </w:rPr>
      </w:pPr>
    </w:p>
    <w:p w14:paraId="2FC17E6D" w14:textId="77777777" w:rsidR="00BC397A" w:rsidRPr="00CC2F89" w:rsidRDefault="00BC397A">
      <w:pPr>
        <w:rPr>
          <w:rFonts w:cs="Times New Roman"/>
          <w:bCs/>
          <w:color w:val="000000" w:themeColor="text1"/>
          <w:szCs w:val="24"/>
          <w:lang w:val="es-ES"/>
        </w:rPr>
      </w:pPr>
    </w:p>
    <w:p w14:paraId="6FE4EC6B" w14:textId="2AF01BBC" w:rsidR="00D31244" w:rsidRPr="00CC2F89" w:rsidRDefault="00967CF2" w:rsidP="009C5B95">
      <w:pPr>
        <w:rPr>
          <w:rFonts w:cs="Times New Roman"/>
          <w:b/>
          <w:color w:val="000000" w:themeColor="text1"/>
          <w:szCs w:val="24"/>
          <w:lang w:val="es-ES"/>
        </w:rPr>
      </w:pPr>
      <w:r w:rsidRPr="00CC2F89">
        <w:rPr>
          <w:rFonts w:cs="Times New Roman"/>
          <w:i/>
          <w:color w:val="000000" w:themeColor="text1"/>
          <w:szCs w:val="24"/>
          <w:lang w:val="es-ES"/>
        </w:rPr>
        <w:t>*Después de complet</w:t>
      </w:r>
      <w:r w:rsidR="009C5B95" w:rsidRPr="00CC2F89">
        <w:rPr>
          <w:rFonts w:cs="Times New Roman"/>
          <w:i/>
          <w:color w:val="000000" w:themeColor="text1"/>
          <w:szCs w:val="24"/>
          <w:lang w:val="es-ES"/>
        </w:rPr>
        <w:t>a</w:t>
      </w:r>
      <w:r w:rsidRPr="00CC2F89">
        <w:rPr>
          <w:rFonts w:cs="Times New Roman"/>
          <w:i/>
          <w:color w:val="000000" w:themeColor="text1"/>
          <w:szCs w:val="24"/>
          <w:lang w:val="es-ES"/>
        </w:rPr>
        <w:t xml:space="preserve">r su borrador, no olvide hacer </w:t>
      </w:r>
      <w:r w:rsidR="001C7CD5" w:rsidRPr="00CC2F89">
        <w:rPr>
          <w:rFonts w:cs="Times New Roman"/>
          <w:i/>
          <w:color w:val="000000" w:themeColor="text1"/>
          <w:szCs w:val="24"/>
          <w:lang w:val="es-ES"/>
        </w:rPr>
        <w:t>clic</w:t>
      </w:r>
      <w:r w:rsidRPr="00CC2F89">
        <w:rPr>
          <w:rFonts w:cs="Times New Roman"/>
          <w:i/>
          <w:color w:val="000000" w:themeColor="text1"/>
          <w:szCs w:val="24"/>
          <w:lang w:val="es-ES"/>
        </w:rPr>
        <w:t xml:space="preserve"> en la Tabla de Contenidos y seleccionar “Actualizar Tabla &gt; Solo actualizar números de página &gt; OK” para refrescar los números de página que se encuentran debajo </w:t>
      </w:r>
      <w:r w:rsidR="00B26F09">
        <w:rPr>
          <w:rFonts w:cs="Times New Roman"/>
          <w:i/>
          <w:color w:val="000000" w:themeColor="text1"/>
          <w:szCs w:val="24"/>
          <w:lang w:val="es-ES"/>
        </w:rPr>
        <w:t xml:space="preserve">y </w:t>
      </w:r>
      <w:r w:rsidR="005E4F61" w:rsidRPr="00CC2F89">
        <w:rPr>
          <w:rFonts w:cs="Times New Roman"/>
          <w:i/>
          <w:color w:val="000000" w:themeColor="text1"/>
          <w:szCs w:val="24"/>
          <w:lang w:val="es-ES"/>
        </w:rPr>
        <w:t>reflejar los cambios hechos en el documento.</w:t>
      </w:r>
    </w:p>
    <w:p w14:paraId="3EFF34E4" w14:textId="41757E1F" w:rsidR="005E4F61" w:rsidRPr="00CC2F89" w:rsidRDefault="005E4F61" w:rsidP="005E4F61">
      <w:pPr>
        <w:pStyle w:val="TOCHeading"/>
        <w:rPr>
          <w:rFonts w:ascii="Times New Roman" w:hAnsi="Times New Roman" w:cs="Times New Roman"/>
          <w:b/>
          <w:bCs/>
          <w:color w:val="000000" w:themeColor="text1"/>
          <w:sz w:val="28"/>
          <w:szCs w:val="28"/>
          <w:lang w:val="es-ES"/>
        </w:rPr>
      </w:pPr>
      <w:r w:rsidRPr="00CC2F89">
        <w:rPr>
          <w:rFonts w:ascii="Times New Roman" w:hAnsi="Times New Roman" w:cs="Times New Roman"/>
          <w:b/>
          <w:bCs/>
          <w:color w:val="000000" w:themeColor="text1"/>
          <w:sz w:val="28"/>
          <w:szCs w:val="28"/>
          <w:lang w:val="es-ES"/>
        </w:rPr>
        <w:t xml:space="preserve">Tabla de Contenidos </w:t>
      </w:r>
    </w:p>
    <w:p w14:paraId="5F9CD4E2" w14:textId="77777777" w:rsidR="005E4F61" w:rsidRPr="00CC2F89" w:rsidRDefault="005E4F61" w:rsidP="005E4F61">
      <w:pPr>
        <w:rPr>
          <w:color w:val="000000" w:themeColor="text1"/>
          <w:lang w:val="es-ES"/>
        </w:rPr>
      </w:pPr>
    </w:p>
    <w:p w14:paraId="1AF0BD3C" w14:textId="1A9665FE" w:rsidR="005E4F61" w:rsidRPr="00CC2F89" w:rsidRDefault="005E4F61">
      <w:pPr>
        <w:pStyle w:val="TOC1"/>
        <w:tabs>
          <w:tab w:val="right" w:leader="dot" w:pos="9350"/>
        </w:tabs>
        <w:rPr>
          <w:rFonts w:eastAsiaTheme="minorEastAsia" w:cs="Times New Roman"/>
          <w:noProof/>
          <w:color w:val="000000" w:themeColor="text1"/>
          <w:szCs w:val="24"/>
          <w:lang w:val="es-ES" w:eastAsia="es-MX"/>
        </w:rPr>
      </w:pPr>
      <w:r w:rsidRPr="00CC2F89">
        <w:rPr>
          <w:rFonts w:cs="Times New Roman"/>
          <w:color w:val="000000" w:themeColor="text1"/>
          <w:szCs w:val="24"/>
          <w:lang w:val="es-ES"/>
        </w:rPr>
        <w:fldChar w:fldCharType="begin"/>
      </w:r>
      <w:r w:rsidRPr="00CC2F89">
        <w:rPr>
          <w:rFonts w:cs="Times New Roman"/>
          <w:color w:val="000000" w:themeColor="text1"/>
          <w:szCs w:val="24"/>
          <w:lang w:val="es-ES"/>
        </w:rPr>
        <w:instrText xml:space="preserve"> TOC \o "1-3" \h \z \u </w:instrText>
      </w:r>
      <w:r w:rsidRPr="00CC2F89">
        <w:rPr>
          <w:rFonts w:cs="Times New Roman"/>
          <w:color w:val="000000" w:themeColor="text1"/>
          <w:szCs w:val="24"/>
          <w:lang w:val="es-ES"/>
        </w:rPr>
        <w:fldChar w:fldCharType="separate"/>
      </w:r>
      <w:hyperlink w:anchor="_Toc69664477" w:history="1">
        <w:r w:rsidRPr="00CC2F89">
          <w:rPr>
            <w:rStyle w:val="Hyperlink"/>
            <w:rFonts w:cs="Times New Roman"/>
            <w:noProof/>
            <w:color w:val="000000" w:themeColor="text1"/>
            <w:lang w:val="es-ES"/>
          </w:rPr>
          <w:t>Sec</w:t>
        </w:r>
        <w:r w:rsidR="00F945BC" w:rsidRPr="00CC2F89">
          <w:rPr>
            <w:rStyle w:val="Hyperlink"/>
            <w:rFonts w:cs="Times New Roman"/>
            <w:noProof/>
            <w:color w:val="000000" w:themeColor="text1"/>
            <w:lang w:val="es-ES"/>
          </w:rPr>
          <w:t>ción</w:t>
        </w:r>
      </w:hyperlink>
      <w:r w:rsidR="00FA1584" w:rsidRPr="00CC2F89">
        <w:rPr>
          <w:rStyle w:val="Hyperlink"/>
          <w:rFonts w:cs="Times New Roman"/>
          <w:noProof/>
          <w:color w:val="000000" w:themeColor="text1"/>
          <w:u w:val="none"/>
          <w:lang w:val="es-ES"/>
        </w:rPr>
        <w:t xml:space="preserve"> 1</w:t>
      </w:r>
      <w:r w:rsidR="00F945BC" w:rsidRPr="00CC2F89">
        <w:rPr>
          <w:rStyle w:val="Hyperlink"/>
          <w:rFonts w:cs="Times New Roman"/>
          <w:noProof/>
          <w:color w:val="000000" w:themeColor="text1"/>
          <w:u w:val="none"/>
          <w:lang w:val="es-ES"/>
        </w:rPr>
        <w:t>. Resumen del Caso……………………………………………………………………..7</w:t>
      </w:r>
    </w:p>
    <w:p w14:paraId="209857F4" w14:textId="0D38FAE8" w:rsidR="005E4F61" w:rsidRPr="00CC2F89" w:rsidRDefault="00000000">
      <w:pPr>
        <w:pStyle w:val="TOC1"/>
        <w:tabs>
          <w:tab w:val="right" w:leader="dot" w:pos="9350"/>
        </w:tabs>
        <w:rPr>
          <w:rFonts w:eastAsiaTheme="minorEastAsia" w:cs="Times New Roman"/>
          <w:noProof/>
          <w:color w:val="000000" w:themeColor="text1"/>
          <w:szCs w:val="24"/>
          <w:lang w:val="es-ES" w:eastAsia="es-MX"/>
        </w:rPr>
      </w:pPr>
      <w:hyperlink w:anchor="_Toc69664478" w:history="1">
        <w:r w:rsidR="005E4F61" w:rsidRPr="00CC2F89">
          <w:rPr>
            <w:rStyle w:val="Hyperlink"/>
            <w:rFonts w:cs="Times New Roman"/>
            <w:noProof/>
            <w:color w:val="000000" w:themeColor="text1"/>
            <w:u w:val="none"/>
            <w:lang w:val="es-ES"/>
          </w:rPr>
          <w:t>Sec</w:t>
        </w:r>
        <w:r w:rsidR="00F945BC" w:rsidRPr="00CC2F89">
          <w:rPr>
            <w:rStyle w:val="Hyperlink"/>
            <w:rFonts w:cs="Times New Roman"/>
            <w:noProof/>
            <w:color w:val="000000" w:themeColor="text1"/>
            <w:u w:val="none"/>
            <w:lang w:val="es-ES"/>
          </w:rPr>
          <w:t>ción</w:t>
        </w:r>
      </w:hyperlink>
      <w:r w:rsidR="009C5B95" w:rsidRPr="00CC2F89">
        <w:rPr>
          <w:rStyle w:val="Hyperlink"/>
          <w:rFonts w:cs="Times New Roman"/>
          <w:noProof/>
          <w:color w:val="000000" w:themeColor="text1"/>
          <w:u w:val="none"/>
          <w:lang w:val="es-ES"/>
        </w:rPr>
        <w:t xml:space="preserve"> </w:t>
      </w:r>
      <w:r w:rsidR="00F945BC" w:rsidRPr="00CC2F89">
        <w:rPr>
          <w:rStyle w:val="Hyperlink"/>
          <w:rFonts w:cs="Times New Roman"/>
          <w:noProof/>
          <w:color w:val="000000" w:themeColor="text1"/>
          <w:u w:val="none"/>
          <w:lang w:val="es-ES"/>
        </w:rPr>
        <w:t>2. Información Biográfica del Perpet</w:t>
      </w:r>
      <w:r w:rsidR="0014629A">
        <w:rPr>
          <w:rStyle w:val="Hyperlink"/>
          <w:rFonts w:cs="Times New Roman"/>
          <w:noProof/>
          <w:color w:val="000000" w:themeColor="text1"/>
          <w:u w:val="none"/>
          <w:lang w:val="es-ES"/>
        </w:rPr>
        <w:t>rador</w:t>
      </w:r>
      <w:r w:rsidR="00F945BC" w:rsidRPr="00CC2F89">
        <w:rPr>
          <w:rStyle w:val="Hyperlink"/>
          <w:rFonts w:cs="Times New Roman"/>
          <w:noProof/>
          <w:color w:val="000000" w:themeColor="text1"/>
          <w:u w:val="none"/>
          <w:lang w:val="es-ES"/>
        </w:rPr>
        <w:t>………………………………………</w:t>
      </w:r>
      <w:r w:rsidR="00357E93">
        <w:rPr>
          <w:rStyle w:val="Hyperlink"/>
          <w:rFonts w:cs="Times New Roman"/>
          <w:noProof/>
          <w:color w:val="000000" w:themeColor="text1"/>
          <w:u w:val="none"/>
          <w:lang w:val="es-ES"/>
        </w:rPr>
        <w:t xml:space="preserve"> </w:t>
      </w:r>
      <w:r w:rsidR="00F945BC" w:rsidRPr="00CC2F89">
        <w:rPr>
          <w:rStyle w:val="Hyperlink"/>
          <w:rFonts w:cs="Times New Roman"/>
          <w:noProof/>
          <w:color w:val="000000" w:themeColor="text1"/>
          <w:u w:val="none"/>
          <w:lang w:val="es-ES"/>
        </w:rPr>
        <w:t>………9</w:t>
      </w:r>
    </w:p>
    <w:p w14:paraId="0F72E51D" w14:textId="1B79081D" w:rsidR="005E4F61" w:rsidRPr="00CC2F89" w:rsidRDefault="00000000">
      <w:pPr>
        <w:pStyle w:val="TOC1"/>
        <w:tabs>
          <w:tab w:val="right" w:leader="dot" w:pos="9350"/>
        </w:tabs>
        <w:rPr>
          <w:rFonts w:eastAsiaTheme="minorEastAsia" w:cs="Times New Roman"/>
          <w:noProof/>
          <w:color w:val="000000" w:themeColor="text1"/>
          <w:szCs w:val="24"/>
          <w:lang w:val="es-ES" w:eastAsia="es-MX"/>
        </w:rPr>
      </w:pPr>
      <w:hyperlink w:anchor="_Toc69664479" w:history="1">
        <w:r w:rsidR="005E4F61" w:rsidRPr="00CC2F89">
          <w:rPr>
            <w:rStyle w:val="Hyperlink"/>
            <w:rFonts w:cs="Times New Roman"/>
            <w:noProof/>
            <w:color w:val="000000" w:themeColor="text1"/>
            <w:lang w:val="es-ES"/>
          </w:rPr>
          <w:t>Sec</w:t>
        </w:r>
        <w:r w:rsidR="00F945BC" w:rsidRPr="00CC2F89">
          <w:rPr>
            <w:rStyle w:val="Hyperlink"/>
            <w:rFonts w:cs="Times New Roman"/>
            <w:noProof/>
            <w:color w:val="000000" w:themeColor="text1"/>
            <w:lang w:val="es-ES"/>
          </w:rPr>
          <w:t>ción</w:t>
        </w:r>
      </w:hyperlink>
      <w:r w:rsidR="00F945BC" w:rsidRPr="00CC2F89">
        <w:rPr>
          <w:rStyle w:val="Hyperlink"/>
          <w:rFonts w:cs="Times New Roman"/>
          <w:noProof/>
          <w:color w:val="000000" w:themeColor="text1"/>
          <w:u w:val="none"/>
          <w:lang w:val="es-ES"/>
        </w:rPr>
        <w:t xml:space="preserve"> 3. Familia Conocida, Facilitadores y Propiedades del Perpe</w:t>
      </w:r>
      <w:r w:rsidR="0014629A">
        <w:rPr>
          <w:rStyle w:val="Hyperlink"/>
          <w:rFonts w:cs="Times New Roman"/>
          <w:noProof/>
          <w:color w:val="000000" w:themeColor="text1"/>
          <w:u w:val="none"/>
          <w:lang w:val="es-ES"/>
        </w:rPr>
        <w:t>trador</w:t>
      </w:r>
      <w:r w:rsidR="00F945BC" w:rsidRPr="00CC2F89">
        <w:rPr>
          <w:rStyle w:val="Hyperlink"/>
          <w:rFonts w:cs="Times New Roman"/>
          <w:noProof/>
          <w:color w:val="000000" w:themeColor="text1"/>
          <w:u w:val="none"/>
          <w:lang w:val="es-ES"/>
        </w:rPr>
        <w:t>………………</w:t>
      </w:r>
      <w:r w:rsidR="00357E93">
        <w:rPr>
          <w:rStyle w:val="Hyperlink"/>
          <w:rFonts w:cs="Times New Roman"/>
          <w:noProof/>
          <w:color w:val="000000" w:themeColor="text1"/>
          <w:u w:val="none"/>
          <w:lang w:val="es-ES"/>
        </w:rPr>
        <w:t xml:space="preserve"> </w:t>
      </w:r>
      <w:r w:rsidR="00F945BC" w:rsidRPr="00CC2F89">
        <w:rPr>
          <w:rStyle w:val="Hyperlink"/>
          <w:rFonts w:cs="Times New Roman"/>
          <w:noProof/>
          <w:color w:val="000000" w:themeColor="text1"/>
          <w:u w:val="none"/>
          <w:lang w:val="es-ES"/>
        </w:rPr>
        <w:t>…….10</w:t>
      </w:r>
    </w:p>
    <w:p w14:paraId="45CC4939" w14:textId="55C5EB9A" w:rsidR="005E4F61" w:rsidRPr="00CC2F89" w:rsidRDefault="00F945BC">
      <w:pPr>
        <w:pStyle w:val="TOC1"/>
        <w:tabs>
          <w:tab w:val="right" w:leader="dot" w:pos="9350"/>
        </w:tabs>
        <w:rPr>
          <w:rFonts w:eastAsiaTheme="minorEastAsia" w:cs="Times New Roman"/>
          <w:noProof/>
          <w:color w:val="000000" w:themeColor="text1"/>
          <w:szCs w:val="24"/>
          <w:lang w:val="es-ES" w:eastAsia="es-MX"/>
        </w:rPr>
      </w:pPr>
      <w:r w:rsidRPr="00CC2F89">
        <w:rPr>
          <w:rFonts w:eastAsiaTheme="minorEastAsia" w:cs="Times New Roman"/>
          <w:noProof/>
          <w:color w:val="000000" w:themeColor="text1"/>
          <w:szCs w:val="24"/>
          <w:lang w:val="es-ES" w:eastAsia="es-MX"/>
        </w:rPr>
        <w:t>Sección 4. Hechos/Contexto de Antecedentes…………………………………………………...12</w:t>
      </w:r>
    </w:p>
    <w:p w14:paraId="374E1769" w14:textId="0A4AD1C5" w:rsidR="005E4F61" w:rsidRPr="00CC2F89" w:rsidRDefault="00FA1584" w:rsidP="00FA1584">
      <w:pPr>
        <w:rPr>
          <w:color w:val="000000" w:themeColor="text1"/>
          <w:lang w:val="es-ES" w:eastAsia="es-MX"/>
        </w:rPr>
      </w:pPr>
      <w:r w:rsidRPr="00CC2F89">
        <w:rPr>
          <w:color w:val="000000" w:themeColor="text1"/>
          <w:lang w:val="es-ES" w:eastAsia="es-MX"/>
        </w:rPr>
        <w:t>Sección 5. Resumen de Evidencia …………………………………………………………</w:t>
      </w:r>
      <w:r w:rsidR="00CC2F89" w:rsidRPr="00CC2F89">
        <w:rPr>
          <w:color w:val="000000" w:themeColor="text1"/>
          <w:lang w:val="es-ES" w:eastAsia="es-MX"/>
        </w:rPr>
        <w:t>……</w:t>
      </w:r>
      <w:r w:rsidRPr="00CC2F89">
        <w:rPr>
          <w:color w:val="000000" w:themeColor="text1"/>
          <w:lang w:val="es-ES" w:eastAsia="es-MX"/>
        </w:rPr>
        <w:t>14</w:t>
      </w:r>
    </w:p>
    <w:p w14:paraId="4C653E88" w14:textId="3DA18F04" w:rsidR="005E4F61" w:rsidRPr="00CC2F89" w:rsidRDefault="00FA1584" w:rsidP="00FA1584">
      <w:pPr>
        <w:rPr>
          <w:color w:val="000000" w:themeColor="text1"/>
          <w:lang w:val="es-ES" w:eastAsia="es-MX"/>
        </w:rPr>
      </w:pPr>
      <w:r w:rsidRPr="00CC2F89">
        <w:rPr>
          <w:color w:val="000000" w:themeColor="text1"/>
          <w:lang w:val="es-ES" w:eastAsia="es-MX"/>
        </w:rPr>
        <w:t xml:space="preserve">Sección 6. Aplicación de </w:t>
      </w:r>
      <w:r w:rsidR="00CC2F89" w:rsidRPr="00CC2F89">
        <w:rPr>
          <w:color w:val="000000" w:themeColor="text1"/>
          <w:lang w:val="es-ES" w:eastAsia="es-MX"/>
        </w:rPr>
        <w:t>Estándares</w:t>
      </w:r>
      <w:r w:rsidRPr="00CC2F89">
        <w:rPr>
          <w:color w:val="000000" w:themeColor="text1"/>
          <w:lang w:val="es-ES" w:eastAsia="es-MX"/>
        </w:rPr>
        <w:t xml:space="preserve"> Legales……………………………………………………18</w:t>
      </w:r>
    </w:p>
    <w:p w14:paraId="6BD5D2E5" w14:textId="023D682D" w:rsidR="00FA1584" w:rsidRPr="00CC2F89" w:rsidRDefault="00FA1584" w:rsidP="00FA1584">
      <w:pPr>
        <w:rPr>
          <w:color w:val="000000" w:themeColor="text1"/>
          <w:lang w:val="es-ES"/>
        </w:rPr>
      </w:pPr>
      <w:r w:rsidRPr="00CC2F89">
        <w:rPr>
          <w:color w:val="000000" w:themeColor="text1"/>
          <w:lang w:val="es-ES"/>
        </w:rPr>
        <w:t>Sección 7. Argumentos sobre Intereses Nacionales y Explicación de Impacto Previsible……...23</w:t>
      </w:r>
    </w:p>
    <w:p w14:paraId="1DC428A0" w14:textId="67BC43B9" w:rsidR="00FA1584" w:rsidRPr="00CC2F89" w:rsidRDefault="00FA1584" w:rsidP="00FA1584">
      <w:pPr>
        <w:spacing w:after="0" w:line="240" w:lineRule="auto"/>
        <w:rPr>
          <w:rFonts w:cs="Times New Roman"/>
          <w:b/>
          <w:bCs/>
          <w:color w:val="000000" w:themeColor="text1"/>
          <w:szCs w:val="24"/>
          <w:lang w:val="es-ES"/>
        </w:rPr>
      </w:pPr>
      <w:r w:rsidRPr="00CC2F89">
        <w:rPr>
          <w:color w:val="000000" w:themeColor="text1"/>
          <w:lang w:val="es-ES"/>
        </w:rPr>
        <w:t xml:space="preserve">Sección 8. </w:t>
      </w:r>
      <w:r w:rsidRPr="00CC2F89">
        <w:rPr>
          <w:rFonts w:cs="Times New Roman"/>
          <w:color w:val="000000" w:themeColor="text1"/>
          <w:szCs w:val="24"/>
          <w:lang w:val="es-ES"/>
        </w:rPr>
        <w:t>Discusión de Evidencia</w:t>
      </w:r>
      <w:r w:rsidR="00357E93">
        <w:rPr>
          <w:rFonts w:cs="Times New Roman"/>
          <w:color w:val="000000" w:themeColor="text1"/>
          <w:szCs w:val="24"/>
          <w:lang w:val="es-ES"/>
        </w:rPr>
        <w:t>/Argumentos</w:t>
      </w:r>
      <w:r w:rsidRPr="00CC2F89">
        <w:rPr>
          <w:rFonts w:cs="Times New Roman"/>
          <w:color w:val="000000" w:themeColor="text1"/>
          <w:szCs w:val="24"/>
          <w:lang w:val="es-ES"/>
        </w:rPr>
        <w:t xml:space="preserve"> Contrari</w:t>
      </w:r>
      <w:r w:rsidR="00357E93">
        <w:rPr>
          <w:rFonts w:cs="Times New Roman"/>
          <w:color w:val="000000" w:themeColor="text1"/>
          <w:szCs w:val="24"/>
          <w:lang w:val="es-ES"/>
        </w:rPr>
        <w:t>os</w:t>
      </w:r>
      <w:r w:rsidRPr="00CC2F89">
        <w:rPr>
          <w:rFonts w:cs="Times New Roman"/>
          <w:color w:val="000000" w:themeColor="text1"/>
          <w:szCs w:val="24"/>
          <w:lang w:val="es-ES"/>
        </w:rPr>
        <w:t>……………</w:t>
      </w:r>
      <w:r w:rsidR="00357E93">
        <w:rPr>
          <w:rFonts w:cs="Times New Roman"/>
          <w:color w:val="000000" w:themeColor="text1"/>
          <w:szCs w:val="24"/>
          <w:lang w:val="es-ES"/>
        </w:rPr>
        <w:t xml:space="preserve"> </w:t>
      </w:r>
      <w:r w:rsidRPr="00CC2F89">
        <w:rPr>
          <w:rFonts w:cs="Times New Roman"/>
          <w:color w:val="000000" w:themeColor="text1"/>
          <w:szCs w:val="24"/>
          <w:lang w:val="es-ES"/>
        </w:rPr>
        <w:t>………………………</w:t>
      </w:r>
      <w:r w:rsidR="004B0848">
        <w:rPr>
          <w:rFonts w:cs="Times New Roman"/>
          <w:color w:val="000000" w:themeColor="text1"/>
          <w:szCs w:val="24"/>
          <w:lang w:val="es-ES"/>
        </w:rPr>
        <w:t>24</w:t>
      </w:r>
    </w:p>
    <w:p w14:paraId="1CF343BF" w14:textId="09573BAC" w:rsidR="00FA1584" w:rsidRPr="00CC2F89" w:rsidRDefault="00FA1584" w:rsidP="00FA1584">
      <w:pPr>
        <w:rPr>
          <w:color w:val="000000" w:themeColor="text1"/>
          <w:lang w:val="es-ES"/>
        </w:rPr>
      </w:pPr>
    </w:p>
    <w:p w14:paraId="631CC6CA" w14:textId="3A23FE5B" w:rsidR="005E4F61" w:rsidRPr="00CC2F89" w:rsidRDefault="005E4F61">
      <w:pPr>
        <w:pStyle w:val="TOC1"/>
        <w:tabs>
          <w:tab w:val="right" w:leader="dot" w:pos="9350"/>
        </w:tabs>
        <w:rPr>
          <w:rFonts w:asciiTheme="minorHAnsi" w:eastAsiaTheme="minorEastAsia" w:hAnsiTheme="minorHAnsi"/>
          <w:noProof/>
          <w:color w:val="000000" w:themeColor="text1"/>
          <w:szCs w:val="24"/>
          <w:lang w:val="es-ES" w:eastAsia="es-MX"/>
        </w:rPr>
      </w:pPr>
    </w:p>
    <w:p w14:paraId="2F821F3A" w14:textId="620315FD" w:rsidR="00D31244" w:rsidRPr="00CC2F89" w:rsidRDefault="005E4F61" w:rsidP="005E4F61">
      <w:pPr>
        <w:rPr>
          <w:rFonts w:cs="Times New Roman"/>
          <w:b/>
          <w:color w:val="000000" w:themeColor="text1"/>
          <w:szCs w:val="24"/>
          <w:lang w:val="es-ES"/>
        </w:rPr>
      </w:pPr>
      <w:r w:rsidRPr="00CC2F89">
        <w:rPr>
          <w:rFonts w:cs="Times New Roman"/>
          <w:b/>
          <w:bCs/>
          <w:noProof/>
          <w:color w:val="000000" w:themeColor="text1"/>
          <w:szCs w:val="24"/>
          <w:lang w:val="es-ES"/>
        </w:rPr>
        <w:fldChar w:fldCharType="end"/>
      </w:r>
      <w:r w:rsidR="00D31244" w:rsidRPr="00CC2F89">
        <w:rPr>
          <w:rFonts w:cs="Times New Roman"/>
          <w:b/>
          <w:color w:val="000000" w:themeColor="text1"/>
          <w:szCs w:val="24"/>
          <w:lang w:val="es-ES"/>
        </w:rPr>
        <w:br w:type="page"/>
      </w:r>
    </w:p>
    <w:p w14:paraId="182A9190" w14:textId="50CBC4DA" w:rsidR="005E4F61" w:rsidRPr="00CC2F89" w:rsidRDefault="005E4F61" w:rsidP="005E4F61">
      <w:pPr>
        <w:rPr>
          <w:b/>
          <w:bCs/>
          <w:color w:val="000000" w:themeColor="text1"/>
          <w:sz w:val="28"/>
          <w:szCs w:val="28"/>
          <w:lang w:val="es-ES"/>
        </w:rPr>
      </w:pPr>
      <w:r w:rsidRPr="00CC2F89">
        <w:rPr>
          <w:b/>
          <w:bCs/>
          <w:color w:val="000000" w:themeColor="text1"/>
          <w:sz w:val="28"/>
          <w:szCs w:val="28"/>
          <w:lang w:val="es-ES"/>
        </w:rPr>
        <w:t>Sección 1. Resumen del Caso</w:t>
      </w:r>
    </w:p>
    <w:p w14:paraId="7B831FC2" w14:textId="77777777" w:rsidR="00226253" w:rsidRPr="00CC2F89" w:rsidRDefault="00226253" w:rsidP="00226253">
      <w:pPr>
        <w:spacing w:after="0"/>
        <w:rPr>
          <w:color w:val="000000" w:themeColor="text1"/>
          <w:lang w:val="es-ES"/>
        </w:rPr>
      </w:pPr>
    </w:p>
    <w:p w14:paraId="7D0D81E3" w14:textId="2668D30E" w:rsidR="00226253" w:rsidRPr="00CC2F89" w:rsidRDefault="005E4F61" w:rsidP="00226253">
      <w:pPr>
        <w:spacing w:after="0"/>
        <w:rPr>
          <w:rFonts w:cs="Times New Roman"/>
          <w:i/>
          <w:iCs/>
          <w:color w:val="000000" w:themeColor="text1"/>
          <w:szCs w:val="24"/>
          <w:lang w:val="es-ES"/>
        </w:rPr>
      </w:pPr>
      <w:r w:rsidRPr="00CC2F89">
        <w:rPr>
          <w:rFonts w:cs="Times New Roman"/>
          <w:i/>
          <w:iCs/>
          <w:color w:val="000000" w:themeColor="text1"/>
          <w:szCs w:val="24"/>
          <w:lang w:val="es-ES"/>
        </w:rPr>
        <w:t xml:space="preserve">*El “Resumen del Caso” es una sinopsis narrativa </w:t>
      </w:r>
      <w:r w:rsidR="006324C4">
        <w:rPr>
          <w:rFonts w:cs="Times New Roman"/>
          <w:i/>
          <w:iCs/>
          <w:color w:val="000000" w:themeColor="text1"/>
          <w:szCs w:val="24"/>
          <w:lang w:val="es-ES"/>
        </w:rPr>
        <w:t>sobre</w:t>
      </w:r>
      <w:r w:rsidRPr="00CC2F89">
        <w:rPr>
          <w:rFonts w:cs="Times New Roman"/>
          <w:i/>
          <w:iCs/>
          <w:color w:val="000000" w:themeColor="text1"/>
          <w:szCs w:val="24"/>
          <w:lang w:val="es-ES"/>
        </w:rPr>
        <w:t xml:space="preserve"> su entrega que debería cabe</w:t>
      </w:r>
      <w:r w:rsidR="00903F4F">
        <w:rPr>
          <w:rFonts w:cs="Times New Roman"/>
          <w:i/>
          <w:iCs/>
          <w:color w:val="000000" w:themeColor="text1"/>
          <w:szCs w:val="24"/>
          <w:lang w:val="es-ES"/>
        </w:rPr>
        <w:t>r</w:t>
      </w:r>
      <w:r w:rsidRPr="00CC2F89">
        <w:rPr>
          <w:rFonts w:cs="Times New Roman"/>
          <w:i/>
          <w:iCs/>
          <w:color w:val="000000" w:themeColor="text1"/>
          <w:szCs w:val="24"/>
          <w:lang w:val="es-ES"/>
        </w:rPr>
        <w:t xml:space="preserve"> en una sola hoja. El Resumen del Caso es una herramienta importante para abogar</w:t>
      </w:r>
      <w:r w:rsidR="00E41CF3">
        <w:rPr>
          <w:rFonts w:cs="Times New Roman"/>
          <w:i/>
          <w:iCs/>
          <w:color w:val="000000" w:themeColor="text1"/>
          <w:szCs w:val="24"/>
          <w:lang w:val="es-ES"/>
        </w:rPr>
        <w:t xml:space="preserve"> por los derechos humanos</w:t>
      </w:r>
      <w:r w:rsidR="000E4F90">
        <w:rPr>
          <w:rFonts w:cs="Times New Roman"/>
          <w:i/>
          <w:iCs/>
          <w:color w:val="000000" w:themeColor="text1"/>
          <w:szCs w:val="24"/>
          <w:lang w:val="es-ES"/>
        </w:rPr>
        <w:t xml:space="preserve"> </w:t>
      </w:r>
      <w:r w:rsidR="00E41CF3">
        <w:rPr>
          <w:rFonts w:cs="Times New Roman"/>
          <w:i/>
          <w:iCs/>
          <w:color w:val="000000" w:themeColor="text1"/>
          <w:szCs w:val="24"/>
          <w:lang w:val="es-ES"/>
        </w:rPr>
        <w:t>y</w:t>
      </w:r>
      <w:r w:rsidR="000E4F90">
        <w:rPr>
          <w:rFonts w:cs="Times New Roman"/>
          <w:i/>
          <w:iCs/>
          <w:color w:val="000000" w:themeColor="text1"/>
          <w:szCs w:val="24"/>
          <w:lang w:val="es-ES"/>
        </w:rPr>
        <w:t>,</w:t>
      </w:r>
      <w:r w:rsidR="00E41CF3">
        <w:rPr>
          <w:rFonts w:cs="Times New Roman"/>
          <w:i/>
          <w:iCs/>
          <w:color w:val="000000" w:themeColor="text1"/>
          <w:szCs w:val="24"/>
          <w:lang w:val="es-ES"/>
        </w:rPr>
        <w:t xml:space="preserve"> </w:t>
      </w:r>
      <w:r w:rsidRPr="00CC2F89">
        <w:rPr>
          <w:rFonts w:cs="Times New Roman"/>
          <w:i/>
          <w:iCs/>
          <w:color w:val="000000" w:themeColor="text1"/>
          <w:szCs w:val="24"/>
          <w:lang w:val="es-ES"/>
        </w:rPr>
        <w:t xml:space="preserve">con su permiso, será entregada a oficiales del Gobierno de </w:t>
      </w:r>
      <w:r w:rsidR="00CC2F89" w:rsidRPr="00CC2F89">
        <w:rPr>
          <w:rFonts w:cs="Times New Roman"/>
          <w:i/>
          <w:iCs/>
          <w:color w:val="000000" w:themeColor="text1"/>
          <w:szCs w:val="24"/>
          <w:lang w:val="es-ES"/>
        </w:rPr>
        <w:t>EE. UU</w:t>
      </w:r>
      <w:r w:rsidR="00F81C9A">
        <w:rPr>
          <w:rFonts w:cs="Times New Roman"/>
          <w:i/>
          <w:iCs/>
          <w:color w:val="000000" w:themeColor="text1"/>
          <w:szCs w:val="24"/>
          <w:lang w:val="es-ES"/>
        </w:rPr>
        <w:t>.</w:t>
      </w:r>
      <w:r w:rsidRPr="00CC2F89">
        <w:rPr>
          <w:rFonts w:cs="Times New Roman"/>
          <w:i/>
          <w:iCs/>
          <w:color w:val="000000" w:themeColor="text1"/>
          <w:szCs w:val="24"/>
          <w:lang w:val="es-ES"/>
        </w:rPr>
        <w:t xml:space="preserve"> de los poderes ejecutivos y </w:t>
      </w:r>
      <w:r w:rsidR="00C53294" w:rsidRPr="00CC2F89">
        <w:rPr>
          <w:rFonts w:cs="Times New Roman"/>
          <w:i/>
          <w:iCs/>
          <w:color w:val="000000" w:themeColor="text1"/>
          <w:szCs w:val="24"/>
          <w:lang w:val="es-ES"/>
        </w:rPr>
        <w:t xml:space="preserve">legislativos, </w:t>
      </w:r>
      <w:r w:rsidR="00CC2F89" w:rsidRPr="00CC2F89">
        <w:rPr>
          <w:rFonts w:cs="Times New Roman"/>
          <w:i/>
          <w:iCs/>
          <w:color w:val="000000" w:themeColor="text1"/>
          <w:szCs w:val="24"/>
          <w:lang w:val="es-ES"/>
        </w:rPr>
        <w:t>así</w:t>
      </w:r>
      <w:r w:rsidR="00C53294" w:rsidRPr="00CC2F89">
        <w:rPr>
          <w:rFonts w:cs="Times New Roman"/>
          <w:i/>
          <w:iCs/>
          <w:color w:val="000000" w:themeColor="text1"/>
          <w:szCs w:val="24"/>
          <w:lang w:val="es-ES"/>
        </w:rPr>
        <w:t xml:space="preserve"> como a gobiernos extranjeros y </w:t>
      </w:r>
      <w:r w:rsidR="00524B3D">
        <w:rPr>
          <w:rFonts w:cs="Times New Roman"/>
          <w:i/>
          <w:iCs/>
          <w:color w:val="000000" w:themeColor="text1"/>
          <w:szCs w:val="24"/>
          <w:lang w:val="es-ES"/>
        </w:rPr>
        <w:t xml:space="preserve">a </w:t>
      </w:r>
      <w:r w:rsidR="00C53294" w:rsidRPr="00CC2F89">
        <w:rPr>
          <w:rFonts w:cs="Times New Roman"/>
          <w:i/>
          <w:iCs/>
          <w:color w:val="000000" w:themeColor="text1"/>
          <w:szCs w:val="24"/>
          <w:lang w:val="es-ES"/>
        </w:rPr>
        <w:t xml:space="preserve">actores relevantes no estatales. </w:t>
      </w:r>
      <w:r w:rsidR="00226253" w:rsidRPr="00CC2F89">
        <w:rPr>
          <w:rFonts w:cs="Times New Roman"/>
          <w:i/>
          <w:iCs/>
          <w:color w:val="000000" w:themeColor="text1"/>
          <w:szCs w:val="24"/>
          <w:lang w:val="es-ES"/>
        </w:rPr>
        <w:t xml:space="preserve"> </w:t>
      </w:r>
    </w:p>
    <w:p w14:paraId="0B7D077E" w14:textId="77777777" w:rsidR="00226253" w:rsidRPr="00CC2F89" w:rsidRDefault="00226253" w:rsidP="00226253">
      <w:pPr>
        <w:spacing w:after="0"/>
        <w:rPr>
          <w:rFonts w:cs="Times New Roman"/>
          <w:i/>
          <w:iCs/>
          <w:color w:val="000000" w:themeColor="text1"/>
          <w:szCs w:val="24"/>
          <w:lang w:val="es-ES"/>
        </w:rPr>
      </w:pPr>
    </w:p>
    <w:p w14:paraId="0A3CD4EF" w14:textId="5713CEF2" w:rsidR="00226253" w:rsidRPr="00CC2F89" w:rsidRDefault="00C53294" w:rsidP="00226253">
      <w:pPr>
        <w:spacing w:after="0"/>
        <w:rPr>
          <w:rFonts w:cs="Times New Roman"/>
          <w:i/>
          <w:iCs/>
          <w:color w:val="000000" w:themeColor="text1"/>
          <w:szCs w:val="24"/>
          <w:lang w:val="es-ES"/>
        </w:rPr>
      </w:pPr>
      <w:r w:rsidRPr="00CC2F89">
        <w:rPr>
          <w:rFonts w:cs="Times New Roman"/>
          <w:i/>
          <w:iCs/>
          <w:color w:val="000000" w:themeColor="text1"/>
          <w:szCs w:val="24"/>
          <w:lang w:val="es-ES"/>
        </w:rPr>
        <w:t xml:space="preserve">*El </w:t>
      </w:r>
      <w:r w:rsidR="00CC2F89" w:rsidRPr="00CC2F89">
        <w:rPr>
          <w:rFonts w:cs="Times New Roman"/>
          <w:i/>
          <w:iCs/>
          <w:color w:val="000000" w:themeColor="text1"/>
          <w:szCs w:val="24"/>
          <w:lang w:val="es-ES"/>
        </w:rPr>
        <w:t>propósito del</w:t>
      </w:r>
      <w:r w:rsidR="00330FF0" w:rsidRPr="00CC2F89">
        <w:rPr>
          <w:rFonts w:cs="Times New Roman"/>
          <w:i/>
          <w:iCs/>
          <w:color w:val="000000" w:themeColor="text1"/>
          <w:szCs w:val="24"/>
          <w:lang w:val="es-ES"/>
        </w:rPr>
        <w:t xml:space="preserve"> Resumen del Caso es proveer a aquellos que tomarán la decisión con una presentación </w:t>
      </w:r>
      <w:r w:rsidR="00CC2F89" w:rsidRPr="00CC2F89">
        <w:rPr>
          <w:rFonts w:cs="Times New Roman"/>
          <w:i/>
          <w:iCs/>
          <w:color w:val="000000" w:themeColor="text1"/>
          <w:szCs w:val="24"/>
          <w:lang w:val="es-ES"/>
        </w:rPr>
        <w:t>concisa</w:t>
      </w:r>
      <w:r w:rsidR="00330FF0" w:rsidRPr="00CC2F89">
        <w:rPr>
          <w:rFonts w:cs="Times New Roman"/>
          <w:i/>
          <w:iCs/>
          <w:color w:val="000000" w:themeColor="text1"/>
          <w:szCs w:val="24"/>
          <w:lang w:val="es-ES"/>
        </w:rPr>
        <w:t xml:space="preserve"> de los hechos presentados en la entrega, </w:t>
      </w:r>
      <w:r w:rsidR="00CA1F27">
        <w:rPr>
          <w:rFonts w:cs="Times New Roman"/>
          <w:i/>
          <w:iCs/>
          <w:color w:val="000000" w:themeColor="text1"/>
          <w:szCs w:val="24"/>
          <w:lang w:val="es-ES"/>
        </w:rPr>
        <w:t>que incluy</w:t>
      </w:r>
      <w:r w:rsidR="0021396F">
        <w:rPr>
          <w:rFonts w:cs="Times New Roman"/>
          <w:i/>
          <w:iCs/>
          <w:color w:val="000000" w:themeColor="text1"/>
          <w:szCs w:val="24"/>
          <w:lang w:val="es-ES"/>
        </w:rPr>
        <w:t>a</w:t>
      </w:r>
      <w:r w:rsidR="00330FF0" w:rsidRPr="00CC2F89">
        <w:rPr>
          <w:rFonts w:cs="Times New Roman"/>
          <w:i/>
          <w:iCs/>
          <w:color w:val="000000" w:themeColor="text1"/>
          <w:szCs w:val="24"/>
          <w:lang w:val="es-ES"/>
        </w:rPr>
        <w:t xml:space="preserve"> información relacionada al contexto y </w:t>
      </w:r>
      <w:r w:rsidR="00CA1F27">
        <w:rPr>
          <w:rFonts w:cs="Times New Roman"/>
          <w:i/>
          <w:iCs/>
          <w:color w:val="000000" w:themeColor="text1"/>
          <w:szCs w:val="24"/>
          <w:lang w:val="es-ES"/>
        </w:rPr>
        <w:t xml:space="preserve">a </w:t>
      </w:r>
      <w:r w:rsidR="00330FF0" w:rsidRPr="00CC2F89">
        <w:rPr>
          <w:rFonts w:cs="Times New Roman"/>
          <w:i/>
          <w:iCs/>
          <w:color w:val="000000" w:themeColor="text1"/>
          <w:szCs w:val="24"/>
          <w:lang w:val="es-ES"/>
        </w:rPr>
        <w:t xml:space="preserve">los hechos declarados como actos de corrupción y/o serios abusos a los derechos humanos. </w:t>
      </w:r>
      <w:r w:rsidR="00CC2F89" w:rsidRPr="00CC2F89">
        <w:rPr>
          <w:rFonts w:cs="Times New Roman"/>
          <w:i/>
          <w:iCs/>
          <w:color w:val="000000" w:themeColor="text1"/>
          <w:szCs w:val="24"/>
          <w:lang w:val="es-ES"/>
        </w:rPr>
        <w:t xml:space="preserve">En una página debe articular la responsabilidad del/los perpetrador(es) listados </w:t>
      </w:r>
      <w:r w:rsidR="00DC6011">
        <w:rPr>
          <w:rFonts w:cs="Times New Roman"/>
          <w:i/>
          <w:iCs/>
          <w:color w:val="000000" w:themeColor="text1"/>
          <w:szCs w:val="24"/>
          <w:lang w:val="es-ES"/>
        </w:rPr>
        <w:t>en</w:t>
      </w:r>
      <w:r w:rsidR="00CC2F89" w:rsidRPr="00CC2F89">
        <w:rPr>
          <w:rFonts w:cs="Times New Roman"/>
          <w:i/>
          <w:iCs/>
          <w:color w:val="000000" w:themeColor="text1"/>
          <w:szCs w:val="24"/>
          <w:lang w:val="es-ES"/>
        </w:rPr>
        <w:t xml:space="preserve"> los cr</w:t>
      </w:r>
      <w:r w:rsidR="00CC2F89">
        <w:rPr>
          <w:rFonts w:cs="Times New Roman"/>
          <w:i/>
          <w:iCs/>
          <w:color w:val="000000" w:themeColor="text1"/>
          <w:szCs w:val="24"/>
          <w:lang w:val="es-ES"/>
        </w:rPr>
        <w:t>í</w:t>
      </w:r>
      <w:r w:rsidR="00CC2F89" w:rsidRPr="00CC2F89">
        <w:rPr>
          <w:rFonts w:cs="Times New Roman"/>
          <w:i/>
          <w:iCs/>
          <w:color w:val="000000" w:themeColor="text1"/>
          <w:szCs w:val="24"/>
          <w:lang w:val="es-ES"/>
        </w:rPr>
        <w:t xml:space="preserve">menes </w:t>
      </w:r>
      <w:r w:rsidR="00CC2F89">
        <w:rPr>
          <w:rFonts w:cs="Times New Roman"/>
          <w:i/>
          <w:iCs/>
          <w:color w:val="000000" w:themeColor="text1"/>
          <w:szCs w:val="24"/>
          <w:lang w:val="es-ES"/>
        </w:rPr>
        <w:t>i</w:t>
      </w:r>
      <w:r w:rsidR="00CC2F89" w:rsidRPr="00CC2F89">
        <w:rPr>
          <w:rFonts w:cs="Times New Roman"/>
          <w:i/>
          <w:iCs/>
          <w:color w:val="000000" w:themeColor="text1"/>
          <w:szCs w:val="24"/>
          <w:lang w:val="es-ES"/>
        </w:rPr>
        <w:t>dentificados y proveer una breve justificación del por qu</w:t>
      </w:r>
      <w:r w:rsidR="0097472F">
        <w:rPr>
          <w:rFonts w:cs="Times New Roman"/>
          <w:i/>
          <w:iCs/>
          <w:color w:val="000000" w:themeColor="text1"/>
          <w:szCs w:val="24"/>
          <w:lang w:val="es-ES"/>
        </w:rPr>
        <w:t>é</w:t>
      </w:r>
      <w:r w:rsidR="00CC2F89" w:rsidRPr="00CC2F89">
        <w:rPr>
          <w:rFonts w:cs="Times New Roman"/>
          <w:i/>
          <w:iCs/>
          <w:color w:val="000000" w:themeColor="text1"/>
          <w:szCs w:val="24"/>
          <w:lang w:val="es-ES"/>
        </w:rPr>
        <w:t xml:space="preserve"> la imposición de </w:t>
      </w:r>
      <w:r w:rsidR="003545AA">
        <w:rPr>
          <w:rFonts w:cs="Times New Roman"/>
          <w:i/>
          <w:iCs/>
          <w:color w:val="000000" w:themeColor="text1"/>
          <w:szCs w:val="24"/>
          <w:lang w:val="es-ES"/>
        </w:rPr>
        <w:t>la</w:t>
      </w:r>
      <w:r w:rsidR="00CC2F89" w:rsidRPr="00CC2F89">
        <w:rPr>
          <w:rFonts w:cs="Times New Roman"/>
          <w:i/>
          <w:iCs/>
          <w:color w:val="000000" w:themeColor="text1"/>
          <w:szCs w:val="24"/>
          <w:lang w:val="es-ES"/>
        </w:rPr>
        <w:t xml:space="preserve"> sanción </w:t>
      </w:r>
      <w:r w:rsidR="003545AA">
        <w:rPr>
          <w:rFonts w:cs="Times New Roman"/>
          <w:i/>
          <w:iCs/>
          <w:color w:val="000000" w:themeColor="text1"/>
          <w:szCs w:val="24"/>
          <w:lang w:val="es-ES"/>
        </w:rPr>
        <w:t xml:space="preserve">recomendada </w:t>
      </w:r>
      <w:r w:rsidR="00E75FA3">
        <w:rPr>
          <w:rFonts w:cs="Times New Roman"/>
          <w:i/>
          <w:iCs/>
          <w:color w:val="000000" w:themeColor="text1"/>
          <w:szCs w:val="24"/>
          <w:lang w:val="es-ES"/>
        </w:rPr>
        <w:t>es de interés nacional para los</w:t>
      </w:r>
      <w:r w:rsidR="00CC2F89" w:rsidRPr="00CC2F89">
        <w:rPr>
          <w:rFonts w:cs="Times New Roman"/>
          <w:i/>
          <w:iCs/>
          <w:color w:val="000000" w:themeColor="text1"/>
          <w:szCs w:val="24"/>
          <w:lang w:val="es-ES"/>
        </w:rPr>
        <w:t xml:space="preserve"> de EE. UU.</w:t>
      </w:r>
    </w:p>
    <w:p w14:paraId="506D931D" w14:textId="16B19315" w:rsidR="007D29DC" w:rsidRPr="00CC2F89" w:rsidRDefault="007D29DC" w:rsidP="00226253">
      <w:pPr>
        <w:spacing w:after="0"/>
        <w:rPr>
          <w:rFonts w:cs="Times New Roman"/>
          <w:i/>
          <w:iCs/>
          <w:color w:val="000000" w:themeColor="text1"/>
          <w:szCs w:val="24"/>
          <w:lang w:val="es-ES"/>
        </w:rPr>
      </w:pPr>
    </w:p>
    <w:p w14:paraId="4D676F4C" w14:textId="29AF765B" w:rsidR="004F145F" w:rsidRPr="00CC2F89" w:rsidRDefault="004F145F" w:rsidP="00C90B86">
      <w:pPr>
        <w:pStyle w:val="Header"/>
        <w:rPr>
          <w:rFonts w:cs="Times New Roman"/>
          <w:i/>
          <w:color w:val="000000" w:themeColor="text1"/>
          <w:szCs w:val="24"/>
          <w:lang w:val="es-ES"/>
        </w:rPr>
      </w:pPr>
      <w:r w:rsidRPr="00CC2F89">
        <w:rPr>
          <w:rFonts w:cs="Times New Roman"/>
          <w:i/>
          <w:color w:val="000000" w:themeColor="text1"/>
          <w:szCs w:val="24"/>
          <w:lang w:val="es-ES"/>
        </w:rPr>
        <w:t xml:space="preserve">*Como se muestra abajo, los nombres de los perpetradores siendo recomendados para ser sancionados deben de estar escritos en </w:t>
      </w:r>
      <w:r w:rsidR="00CC2F89" w:rsidRPr="00CC2F89">
        <w:rPr>
          <w:rFonts w:cs="Times New Roman"/>
          <w:b/>
          <w:bCs/>
          <w:i/>
          <w:color w:val="000000" w:themeColor="text1"/>
          <w:szCs w:val="24"/>
          <w:lang w:val="es-ES"/>
        </w:rPr>
        <w:t>negritas</w:t>
      </w:r>
      <w:r w:rsidR="00CC2F89" w:rsidRPr="00CC2F89">
        <w:rPr>
          <w:rFonts w:cs="Times New Roman"/>
          <w:i/>
          <w:color w:val="000000" w:themeColor="text1"/>
          <w:szCs w:val="24"/>
          <w:lang w:val="es-ES"/>
        </w:rPr>
        <w:t>. A</w:t>
      </w:r>
      <w:r w:rsidR="00A1711D" w:rsidRPr="00CC2F89">
        <w:rPr>
          <w:rFonts w:cs="Times New Roman"/>
          <w:i/>
          <w:color w:val="000000" w:themeColor="text1"/>
          <w:szCs w:val="24"/>
          <w:lang w:val="es-ES"/>
        </w:rPr>
        <w:t xml:space="preserve"> </w:t>
      </w:r>
      <w:r w:rsidR="00EF6C22" w:rsidRPr="00CC2F89">
        <w:rPr>
          <w:rFonts w:cs="Times New Roman"/>
          <w:i/>
          <w:color w:val="000000" w:themeColor="text1"/>
          <w:szCs w:val="24"/>
          <w:lang w:val="es-ES"/>
        </w:rPr>
        <w:t xml:space="preserve">lo largo del documento, usted debe continuar poniendo en </w:t>
      </w:r>
      <w:r w:rsidR="00EF6C22" w:rsidRPr="00CC2F89">
        <w:rPr>
          <w:rFonts w:cs="Times New Roman"/>
          <w:b/>
          <w:bCs/>
          <w:i/>
          <w:color w:val="000000" w:themeColor="text1"/>
          <w:szCs w:val="24"/>
          <w:lang w:val="es-ES"/>
        </w:rPr>
        <w:t>negritas</w:t>
      </w:r>
      <w:r w:rsidR="00EF6C22" w:rsidRPr="00CC2F89">
        <w:rPr>
          <w:rFonts w:cs="Times New Roman"/>
          <w:i/>
          <w:color w:val="000000" w:themeColor="text1"/>
          <w:szCs w:val="24"/>
          <w:lang w:val="es-ES"/>
        </w:rPr>
        <w:t xml:space="preserve"> </w:t>
      </w:r>
      <w:r w:rsidR="00356C0D">
        <w:rPr>
          <w:rFonts w:cs="Times New Roman"/>
          <w:i/>
          <w:color w:val="000000" w:themeColor="text1"/>
          <w:szCs w:val="24"/>
          <w:lang w:val="es-ES"/>
        </w:rPr>
        <w:t xml:space="preserve">los </w:t>
      </w:r>
      <w:r w:rsidR="00EF6C22" w:rsidRPr="00CC2F89">
        <w:rPr>
          <w:rFonts w:cs="Times New Roman"/>
          <w:i/>
          <w:color w:val="000000" w:themeColor="text1"/>
          <w:szCs w:val="24"/>
          <w:lang w:val="es-ES"/>
        </w:rPr>
        <w:t>nombre</w:t>
      </w:r>
      <w:r w:rsidR="00356C0D">
        <w:rPr>
          <w:rFonts w:cs="Times New Roman"/>
          <w:i/>
          <w:color w:val="000000" w:themeColor="text1"/>
          <w:szCs w:val="24"/>
          <w:lang w:val="es-ES"/>
        </w:rPr>
        <w:t>s</w:t>
      </w:r>
      <w:r w:rsidR="00EF6C22" w:rsidRPr="00CC2F89">
        <w:rPr>
          <w:rFonts w:cs="Times New Roman"/>
          <w:i/>
          <w:color w:val="000000" w:themeColor="text1"/>
          <w:szCs w:val="24"/>
          <w:lang w:val="es-ES"/>
        </w:rPr>
        <w:t xml:space="preserve"> de los perpetradores para que sea más sencillo distinguirlos de otras personas mencionadas en el documento.</w:t>
      </w:r>
    </w:p>
    <w:p w14:paraId="5AC184DA" w14:textId="77777777" w:rsidR="00226253" w:rsidRPr="00CC2F89" w:rsidRDefault="00226253" w:rsidP="00226253">
      <w:pPr>
        <w:spacing w:after="0"/>
        <w:rPr>
          <w:rFonts w:cs="Times New Roman"/>
          <w:i/>
          <w:iCs/>
          <w:color w:val="000000" w:themeColor="text1"/>
          <w:szCs w:val="24"/>
          <w:lang w:val="es-ES"/>
        </w:rPr>
      </w:pPr>
    </w:p>
    <w:p w14:paraId="3073D170" w14:textId="394678CD" w:rsidR="00EF6C22" w:rsidRPr="00CC2F89" w:rsidRDefault="00EF6C22" w:rsidP="00226253">
      <w:pPr>
        <w:spacing w:after="0"/>
        <w:jc w:val="center"/>
        <w:rPr>
          <w:rFonts w:cs="Times New Roman"/>
          <w:color w:val="000000" w:themeColor="text1"/>
          <w:szCs w:val="24"/>
          <w:lang w:val="es-ES"/>
        </w:rPr>
      </w:pPr>
      <w:r w:rsidRPr="00CC2F89">
        <w:rPr>
          <w:rFonts w:cs="Times New Roman"/>
          <w:color w:val="000000" w:themeColor="text1"/>
          <w:szCs w:val="24"/>
          <w:lang w:val="es-ES"/>
        </w:rPr>
        <w:t>***TEXTO DE MUESTRA***</w:t>
      </w:r>
    </w:p>
    <w:p w14:paraId="5B35635C" w14:textId="77777777" w:rsidR="00226253" w:rsidRPr="00CC2F89" w:rsidRDefault="00226253" w:rsidP="00226253">
      <w:pPr>
        <w:spacing w:after="0"/>
        <w:rPr>
          <w:rFonts w:cs="Times New Roman"/>
          <w:color w:val="000000" w:themeColor="text1"/>
          <w:szCs w:val="24"/>
          <w:lang w:val="es-ES"/>
        </w:rPr>
      </w:pPr>
    </w:p>
    <w:p w14:paraId="5D75F1AD" w14:textId="17142AA7" w:rsidR="00EF6C22" w:rsidRPr="00CC2F89" w:rsidRDefault="00EF6C22" w:rsidP="00226253">
      <w:pPr>
        <w:spacing w:after="0"/>
        <w:rPr>
          <w:rFonts w:cs="Times New Roman"/>
          <w:color w:val="000000" w:themeColor="text1"/>
          <w:szCs w:val="24"/>
          <w:lang w:val="es-ES"/>
        </w:rPr>
      </w:pPr>
      <w:r w:rsidRPr="00CC2F89">
        <w:rPr>
          <w:rFonts w:cs="Times New Roman"/>
          <w:color w:val="000000" w:themeColor="text1"/>
          <w:szCs w:val="24"/>
          <w:lang w:val="es-ES"/>
        </w:rPr>
        <w:t>País: Gen</w:t>
      </w:r>
      <w:r w:rsidR="00A66D37">
        <w:rPr>
          <w:rFonts w:cs="Times New Roman"/>
          <w:color w:val="000000" w:themeColor="text1"/>
          <w:szCs w:val="24"/>
          <w:lang w:val="es-ES"/>
        </w:rPr>
        <w:t>é</w:t>
      </w:r>
      <w:r w:rsidRPr="00CC2F89">
        <w:rPr>
          <w:rFonts w:cs="Times New Roman"/>
          <w:color w:val="000000" w:themeColor="text1"/>
          <w:szCs w:val="24"/>
          <w:lang w:val="es-ES"/>
        </w:rPr>
        <w:t>rica</w:t>
      </w:r>
    </w:p>
    <w:p w14:paraId="7494F6E2" w14:textId="5CFB6FE2" w:rsidR="00EF6C22" w:rsidRPr="00CC2F89" w:rsidRDefault="00CC2F89" w:rsidP="00226253">
      <w:pPr>
        <w:spacing w:after="0"/>
        <w:rPr>
          <w:rFonts w:cs="Times New Roman"/>
          <w:bCs/>
          <w:color w:val="000000" w:themeColor="text1"/>
          <w:szCs w:val="24"/>
          <w:lang w:val="es-ES"/>
        </w:rPr>
      </w:pPr>
      <w:r w:rsidRPr="00CC2F89">
        <w:rPr>
          <w:rFonts w:cs="Times New Roman"/>
          <w:bCs/>
          <w:color w:val="000000" w:themeColor="text1"/>
          <w:szCs w:val="24"/>
          <w:lang w:val="es-ES"/>
        </w:rPr>
        <w:t xml:space="preserve">Perpetradores (2): </w:t>
      </w:r>
      <w:proofErr w:type="gramStart"/>
      <w:r w:rsidRPr="00CC2F89">
        <w:rPr>
          <w:rFonts w:cs="Times New Roman"/>
          <w:b/>
          <w:color w:val="000000" w:themeColor="text1"/>
          <w:szCs w:val="24"/>
          <w:lang w:val="es-ES"/>
        </w:rPr>
        <w:t>Coronel</w:t>
      </w:r>
      <w:proofErr w:type="gramEnd"/>
      <w:r w:rsidRPr="00CC2F89">
        <w:rPr>
          <w:rFonts w:cs="Times New Roman"/>
          <w:b/>
          <w:color w:val="000000" w:themeColor="text1"/>
          <w:szCs w:val="24"/>
          <w:lang w:val="es-ES"/>
        </w:rPr>
        <w:t xml:space="preserve"> John Smith</w:t>
      </w:r>
      <w:r w:rsidRPr="00CC2F89">
        <w:rPr>
          <w:rFonts w:cs="Times New Roman"/>
          <w:bCs/>
          <w:color w:val="000000" w:themeColor="text1"/>
          <w:szCs w:val="24"/>
          <w:lang w:val="es-ES"/>
        </w:rPr>
        <w:t xml:space="preserve"> (también conocido como Jonathan Smith, Johnny Smith), Director General del Ministerio de Seguridad (</w:t>
      </w:r>
      <w:r w:rsidR="0000211A">
        <w:rPr>
          <w:rFonts w:cs="Times New Roman"/>
          <w:bCs/>
          <w:color w:val="000000" w:themeColor="text1"/>
          <w:szCs w:val="24"/>
          <w:lang w:val="es-ES"/>
        </w:rPr>
        <w:t>j</w:t>
      </w:r>
      <w:r w:rsidRPr="00CC2F89">
        <w:rPr>
          <w:rFonts w:cs="Times New Roman"/>
          <w:bCs/>
          <w:color w:val="000000" w:themeColor="text1"/>
          <w:szCs w:val="24"/>
          <w:lang w:val="es-ES"/>
        </w:rPr>
        <w:t xml:space="preserve">ulio 2016 – Presente); </w:t>
      </w:r>
      <w:r w:rsidRPr="00CC2F89">
        <w:rPr>
          <w:rFonts w:cs="Times New Roman"/>
          <w:b/>
          <w:color w:val="000000" w:themeColor="text1"/>
          <w:szCs w:val="24"/>
          <w:lang w:val="es-ES"/>
        </w:rPr>
        <w:t xml:space="preserve">Coronel Edward </w:t>
      </w:r>
      <w:proofErr w:type="spellStart"/>
      <w:r w:rsidRPr="00CC2F89">
        <w:rPr>
          <w:rFonts w:cs="Times New Roman"/>
          <w:b/>
          <w:color w:val="000000" w:themeColor="text1"/>
          <w:szCs w:val="24"/>
          <w:lang w:val="es-ES"/>
        </w:rPr>
        <w:t>Doe</w:t>
      </w:r>
      <w:proofErr w:type="spellEnd"/>
      <w:r w:rsidRPr="00CC2F89">
        <w:rPr>
          <w:rFonts w:cs="Times New Roman"/>
          <w:b/>
          <w:color w:val="000000" w:themeColor="text1"/>
          <w:szCs w:val="24"/>
          <w:lang w:val="es-ES"/>
        </w:rPr>
        <w:t xml:space="preserve">, </w:t>
      </w:r>
      <w:r w:rsidRPr="00CC2F89">
        <w:rPr>
          <w:rFonts w:cs="Times New Roman"/>
          <w:bCs/>
          <w:color w:val="000000" w:themeColor="text1"/>
          <w:szCs w:val="24"/>
          <w:lang w:val="es-ES"/>
        </w:rPr>
        <w:t>Director de Investigación Criminal (</w:t>
      </w:r>
      <w:r w:rsidR="0000211A">
        <w:rPr>
          <w:rFonts w:cs="Times New Roman"/>
          <w:bCs/>
          <w:color w:val="000000" w:themeColor="text1"/>
          <w:szCs w:val="24"/>
          <w:lang w:val="es-ES"/>
        </w:rPr>
        <w:t>e</w:t>
      </w:r>
      <w:r>
        <w:rPr>
          <w:rFonts w:cs="Times New Roman"/>
          <w:bCs/>
          <w:color w:val="000000" w:themeColor="text1"/>
          <w:szCs w:val="24"/>
          <w:lang w:val="es-ES"/>
        </w:rPr>
        <w:t>nero</w:t>
      </w:r>
      <w:r w:rsidR="0000211A">
        <w:rPr>
          <w:rFonts w:cs="Times New Roman"/>
          <w:bCs/>
          <w:color w:val="000000" w:themeColor="text1"/>
          <w:szCs w:val="24"/>
          <w:lang w:val="es-ES"/>
        </w:rPr>
        <w:t xml:space="preserve"> </w:t>
      </w:r>
      <w:r w:rsidR="00EF6C22" w:rsidRPr="00CC2F89">
        <w:rPr>
          <w:rFonts w:cs="Times New Roman"/>
          <w:bCs/>
          <w:color w:val="000000" w:themeColor="text1"/>
          <w:szCs w:val="24"/>
          <w:lang w:val="es-ES"/>
        </w:rPr>
        <w:t xml:space="preserve">2015 – Presente). </w:t>
      </w:r>
    </w:p>
    <w:p w14:paraId="5077D7AC" w14:textId="77777777" w:rsidR="00226253" w:rsidRPr="00CC2F89" w:rsidRDefault="00226253" w:rsidP="00226253">
      <w:pPr>
        <w:spacing w:after="0"/>
        <w:rPr>
          <w:rFonts w:cs="Times New Roman"/>
          <w:bCs/>
          <w:color w:val="000000" w:themeColor="text1"/>
          <w:szCs w:val="24"/>
          <w:lang w:val="es-ES"/>
        </w:rPr>
      </w:pPr>
    </w:p>
    <w:p w14:paraId="2B5D1482" w14:textId="1C1DF2C4" w:rsidR="00136988" w:rsidRPr="0000211A" w:rsidRDefault="00EF6C22" w:rsidP="00226253">
      <w:pPr>
        <w:spacing w:after="0"/>
        <w:rPr>
          <w:rFonts w:cs="Times New Roman"/>
          <w:color w:val="000000" w:themeColor="text1"/>
          <w:szCs w:val="24"/>
          <w:lang w:val="es-ES"/>
        </w:rPr>
      </w:pPr>
      <w:r w:rsidRPr="00CC2F89">
        <w:rPr>
          <w:rFonts w:cs="Times New Roman"/>
          <w:color w:val="000000" w:themeColor="text1"/>
          <w:szCs w:val="24"/>
          <w:lang w:val="es-ES"/>
        </w:rPr>
        <w:t xml:space="preserve">Resumen: </w:t>
      </w:r>
    </w:p>
    <w:p w14:paraId="79DCB856" w14:textId="1789B013" w:rsidR="00EF6C22" w:rsidRPr="00CC2F89" w:rsidRDefault="00EF6C22" w:rsidP="00226253">
      <w:pPr>
        <w:spacing w:after="0"/>
        <w:rPr>
          <w:rFonts w:cs="Times New Roman"/>
          <w:color w:val="000000" w:themeColor="text1"/>
          <w:szCs w:val="24"/>
          <w:lang w:val="es-ES"/>
        </w:rPr>
      </w:pPr>
      <w:r w:rsidRPr="00CC2F89">
        <w:rPr>
          <w:rFonts w:cs="Times New Roman"/>
          <w:color w:val="000000" w:themeColor="text1"/>
          <w:szCs w:val="24"/>
          <w:lang w:val="es-ES"/>
        </w:rPr>
        <w:t xml:space="preserve">El </w:t>
      </w:r>
      <w:proofErr w:type="gramStart"/>
      <w:r w:rsidRPr="00CC2F89">
        <w:rPr>
          <w:rFonts w:cs="Times New Roman"/>
          <w:b/>
          <w:bCs/>
          <w:color w:val="000000" w:themeColor="text1"/>
          <w:szCs w:val="24"/>
          <w:lang w:val="es-ES"/>
        </w:rPr>
        <w:t>Coronel</w:t>
      </w:r>
      <w:proofErr w:type="gramEnd"/>
      <w:r w:rsidRPr="00CC2F89">
        <w:rPr>
          <w:rFonts w:cs="Times New Roman"/>
          <w:b/>
          <w:bCs/>
          <w:color w:val="000000" w:themeColor="text1"/>
          <w:szCs w:val="24"/>
          <w:lang w:val="es-ES"/>
        </w:rPr>
        <w:t xml:space="preserve"> John Smith </w:t>
      </w:r>
      <w:r w:rsidR="00CC2F89" w:rsidRPr="00CC2F89">
        <w:rPr>
          <w:rFonts w:cs="Times New Roman"/>
          <w:color w:val="000000" w:themeColor="text1"/>
          <w:szCs w:val="24"/>
          <w:lang w:val="es-ES"/>
        </w:rPr>
        <w:t>y el</w:t>
      </w:r>
      <w:r w:rsidRPr="00CC2F89">
        <w:rPr>
          <w:rFonts w:cs="Times New Roman"/>
          <w:color w:val="000000" w:themeColor="text1"/>
          <w:szCs w:val="24"/>
          <w:lang w:val="es-ES"/>
        </w:rPr>
        <w:t xml:space="preserve"> </w:t>
      </w:r>
      <w:r w:rsidRPr="00CC2F89">
        <w:rPr>
          <w:rFonts w:cs="Times New Roman"/>
          <w:b/>
          <w:bCs/>
          <w:color w:val="000000" w:themeColor="text1"/>
          <w:szCs w:val="24"/>
          <w:lang w:val="es-ES"/>
        </w:rPr>
        <w:t xml:space="preserve">Coronel Edward </w:t>
      </w:r>
      <w:proofErr w:type="spellStart"/>
      <w:r w:rsidRPr="00CC2F89">
        <w:rPr>
          <w:rFonts w:cs="Times New Roman"/>
          <w:b/>
          <w:bCs/>
          <w:color w:val="000000" w:themeColor="text1"/>
          <w:szCs w:val="24"/>
          <w:lang w:val="es-ES"/>
        </w:rPr>
        <w:t>Doe</w:t>
      </w:r>
      <w:proofErr w:type="spellEnd"/>
      <w:r w:rsidRPr="00CC2F89">
        <w:rPr>
          <w:rFonts w:cs="Times New Roman"/>
          <w:b/>
          <w:bCs/>
          <w:color w:val="000000" w:themeColor="text1"/>
          <w:szCs w:val="24"/>
          <w:lang w:val="es-ES"/>
        </w:rPr>
        <w:t xml:space="preserve"> </w:t>
      </w:r>
      <w:r w:rsidRPr="00CC2F89">
        <w:rPr>
          <w:rFonts w:cs="Times New Roman"/>
          <w:color w:val="000000" w:themeColor="text1"/>
          <w:szCs w:val="24"/>
          <w:lang w:val="es-ES"/>
        </w:rPr>
        <w:t xml:space="preserve">son altos oficiales </w:t>
      </w:r>
      <w:r w:rsidR="00D771C1">
        <w:rPr>
          <w:rFonts w:cs="Times New Roman"/>
          <w:color w:val="000000" w:themeColor="text1"/>
          <w:szCs w:val="24"/>
          <w:lang w:val="es-ES"/>
        </w:rPr>
        <w:t>del</w:t>
      </w:r>
      <w:r w:rsidRPr="00CC2F89">
        <w:rPr>
          <w:rFonts w:cs="Times New Roman"/>
          <w:color w:val="000000" w:themeColor="text1"/>
          <w:szCs w:val="24"/>
          <w:lang w:val="es-ES"/>
        </w:rPr>
        <w:t xml:space="preserve"> Servicio </w:t>
      </w:r>
      <w:r w:rsidR="00572A3E" w:rsidRPr="00CC2F89">
        <w:rPr>
          <w:rFonts w:cs="Times New Roman"/>
          <w:color w:val="000000" w:themeColor="text1"/>
          <w:szCs w:val="24"/>
          <w:lang w:val="es-ES"/>
        </w:rPr>
        <w:t>Genérico</w:t>
      </w:r>
      <w:r w:rsidRPr="00CC2F89">
        <w:rPr>
          <w:rFonts w:cs="Times New Roman"/>
          <w:color w:val="000000" w:themeColor="text1"/>
          <w:szCs w:val="24"/>
          <w:lang w:val="es-ES"/>
        </w:rPr>
        <w:t xml:space="preserve"> de Seguridad (SGS), un componente del Ministerio de Seguridad (</w:t>
      </w:r>
      <w:proofErr w:type="spellStart"/>
      <w:r w:rsidRPr="00CC2F89">
        <w:rPr>
          <w:rFonts w:cs="Times New Roman"/>
          <w:color w:val="000000" w:themeColor="text1"/>
          <w:szCs w:val="24"/>
          <w:lang w:val="es-ES"/>
        </w:rPr>
        <w:t>MdS</w:t>
      </w:r>
      <w:proofErr w:type="spellEnd"/>
      <w:r w:rsidRPr="00CC2F89">
        <w:rPr>
          <w:rFonts w:cs="Times New Roman"/>
          <w:color w:val="000000" w:themeColor="text1"/>
          <w:szCs w:val="24"/>
          <w:lang w:val="es-ES"/>
        </w:rPr>
        <w:t xml:space="preserve">) de la República Popular de </w:t>
      </w:r>
      <w:r w:rsidR="00C62F94" w:rsidRPr="00CC2F89">
        <w:rPr>
          <w:rFonts w:cs="Times New Roman"/>
          <w:color w:val="000000" w:themeColor="text1"/>
          <w:szCs w:val="24"/>
          <w:lang w:val="es-ES"/>
        </w:rPr>
        <w:t>Genérica</w:t>
      </w:r>
      <w:r w:rsidRPr="00CC2F89">
        <w:rPr>
          <w:rFonts w:cs="Times New Roman"/>
          <w:color w:val="000000" w:themeColor="text1"/>
          <w:szCs w:val="24"/>
          <w:lang w:val="es-ES"/>
        </w:rPr>
        <w:t xml:space="preserve">. </w:t>
      </w:r>
      <w:r w:rsidR="003E3C67" w:rsidRPr="00CC2F89">
        <w:rPr>
          <w:rFonts w:cs="Times New Roman"/>
          <w:color w:val="000000" w:themeColor="text1"/>
          <w:szCs w:val="24"/>
          <w:lang w:val="es-ES"/>
        </w:rPr>
        <w:t>Como altos oficiales de la SGS</w:t>
      </w:r>
      <w:r w:rsidR="008D5C2C">
        <w:rPr>
          <w:rFonts w:cs="Times New Roman"/>
          <w:color w:val="000000" w:themeColor="text1"/>
          <w:szCs w:val="24"/>
          <w:lang w:val="es-ES"/>
        </w:rPr>
        <w:t>,</w:t>
      </w:r>
      <w:r w:rsidR="003E3C67" w:rsidRPr="00CC2F89">
        <w:rPr>
          <w:rFonts w:cs="Times New Roman"/>
          <w:color w:val="000000" w:themeColor="text1"/>
          <w:szCs w:val="24"/>
          <w:lang w:val="es-ES"/>
        </w:rPr>
        <w:t xml:space="preserve"> el </w:t>
      </w:r>
      <w:proofErr w:type="gramStart"/>
      <w:r w:rsidR="003E3C67" w:rsidRPr="00CC2F89">
        <w:rPr>
          <w:rFonts w:cs="Times New Roman"/>
          <w:b/>
          <w:bCs/>
          <w:color w:val="000000" w:themeColor="text1"/>
          <w:szCs w:val="24"/>
          <w:lang w:val="es-ES"/>
        </w:rPr>
        <w:t>Coronel</w:t>
      </w:r>
      <w:proofErr w:type="gramEnd"/>
      <w:r w:rsidR="003E3C67" w:rsidRPr="00CC2F89">
        <w:rPr>
          <w:rFonts w:cs="Times New Roman"/>
          <w:b/>
          <w:bCs/>
          <w:color w:val="000000" w:themeColor="text1"/>
          <w:szCs w:val="24"/>
          <w:lang w:val="es-ES"/>
        </w:rPr>
        <w:t xml:space="preserve"> Smith</w:t>
      </w:r>
      <w:r w:rsidR="003E3C67" w:rsidRPr="00CC2F89">
        <w:rPr>
          <w:rFonts w:cs="Times New Roman"/>
          <w:color w:val="000000" w:themeColor="text1"/>
          <w:szCs w:val="24"/>
          <w:lang w:val="es-ES"/>
        </w:rPr>
        <w:t xml:space="preserve"> y el </w:t>
      </w:r>
      <w:r w:rsidR="003E3C67" w:rsidRPr="00CC2F89">
        <w:rPr>
          <w:rFonts w:cs="Times New Roman"/>
          <w:b/>
          <w:bCs/>
          <w:color w:val="000000" w:themeColor="text1"/>
          <w:szCs w:val="24"/>
          <w:lang w:val="es-ES"/>
        </w:rPr>
        <w:t xml:space="preserve">Coronel </w:t>
      </w:r>
      <w:proofErr w:type="spellStart"/>
      <w:r w:rsidR="003E3C67" w:rsidRPr="00CC2F89">
        <w:rPr>
          <w:rFonts w:cs="Times New Roman"/>
          <w:b/>
          <w:bCs/>
          <w:color w:val="000000" w:themeColor="text1"/>
          <w:szCs w:val="24"/>
          <w:lang w:val="es-ES"/>
        </w:rPr>
        <w:t>Doe</w:t>
      </w:r>
      <w:proofErr w:type="spellEnd"/>
      <w:r w:rsidR="003E3C67" w:rsidRPr="00CC2F89">
        <w:rPr>
          <w:rFonts w:cs="Times New Roman"/>
          <w:color w:val="000000" w:themeColor="text1"/>
          <w:szCs w:val="24"/>
          <w:lang w:val="es-ES"/>
        </w:rPr>
        <w:t xml:space="preserve"> son responsables de la detención arbitraria y tortura de presos políticos. </w:t>
      </w:r>
    </w:p>
    <w:p w14:paraId="2099CC7C" w14:textId="77777777" w:rsidR="00226253" w:rsidRPr="00CC2F89" w:rsidRDefault="00226253" w:rsidP="00226253">
      <w:pPr>
        <w:spacing w:after="0"/>
        <w:rPr>
          <w:rFonts w:cs="Times New Roman"/>
          <w:color w:val="000000" w:themeColor="text1"/>
          <w:szCs w:val="24"/>
          <w:lang w:val="es-ES"/>
        </w:rPr>
      </w:pPr>
    </w:p>
    <w:p w14:paraId="77977CBE" w14:textId="06BEDD99" w:rsidR="003E3C67" w:rsidRPr="00CC2F89" w:rsidRDefault="00136988" w:rsidP="00226253">
      <w:pPr>
        <w:spacing w:after="0"/>
        <w:rPr>
          <w:rFonts w:cs="Times New Roman"/>
          <w:color w:val="000000" w:themeColor="text1"/>
          <w:szCs w:val="24"/>
          <w:lang w:val="es-ES"/>
        </w:rPr>
      </w:pPr>
      <w:r w:rsidRPr="00CC2F89">
        <w:rPr>
          <w:rFonts w:cs="Times New Roman"/>
          <w:color w:val="000000" w:themeColor="text1"/>
          <w:szCs w:val="24"/>
          <w:lang w:val="es-ES"/>
        </w:rPr>
        <w:t>El</w:t>
      </w:r>
      <w:r w:rsidR="003E3C67" w:rsidRPr="00CC2F89">
        <w:rPr>
          <w:rFonts w:cs="Times New Roman"/>
          <w:color w:val="000000" w:themeColor="text1"/>
          <w:szCs w:val="24"/>
          <w:lang w:val="es-ES"/>
        </w:rPr>
        <w:t xml:space="preserve"> SGS es la agencia dom</w:t>
      </w:r>
      <w:r w:rsidR="000E3C3D">
        <w:rPr>
          <w:rFonts w:cs="Times New Roman"/>
          <w:color w:val="000000" w:themeColor="text1"/>
          <w:szCs w:val="24"/>
          <w:lang w:val="es-ES"/>
        </w:rPr>
        <w:t>é</w:t>
      </w:r>
      <w:r w:rsidR="003E3C67" w:rsidRPr="00CC2F89">
        <w:rPr>
          <w:rFonts w:cs="Times New Roman"/>
          <w:color w:val="000000" w:themeColor="text1"/>
          <w:szCs w:val="24"/>
          <w:lang w:val="es-ES"/>
        </w:rPr>
        <w:t>stica de inteligencia del Gobierno de Gen</w:t>
      </w:r>
      <w:r w:rsidR="00572A3E">
        <w:rPr>
          <w:rFonts w:cs="Times New Roman"/>
          <w:color w:val="000000" w:themeColor="text1"/>
          <w:szCs w:val="24"/>
          <w:lang w:val="es-ES"/>
        </w:rPr>
        <w:t>é</w:t>
      </w:r>
      <w:r w:rsidR="003E3C67" w:rsidRPr="00CC2F89">
        <w:rPr>
          <w:rFonts w:cs="Times New Roman"/>
          <w:color w:val="000000" w:themeColor="text1"/>
          <w:szCs w:val="24"/>
          <w:lang w:val="es-ES"/>
        </w:rPr>
        <w:t xml:space="preserve">rica y es responsable de la opresión política y disidencia popular en el país. </w:t>
      </w:r>
      <w:r w:rsidR="00CC2F89" w:rsidRPr="00CC2F89">
        <w:rPr>
          <w:rFonts w:cs="Times New Roman"/>
          <w:color w:val="000000" w:themeColor="text1"/>
          <w:szCs w:val="24"/>
          <w:lang w:val="es-ES"/>
        </w:rPr>
        <w:t>De acuerdo con</w:t>
      </w:r>
      <w:r w:rsidR="003E3C67" w:rsidRPr="00CC2F89">
        <w:rPr>
          <w:rFonts w:cs="Times New Roman"/>
          <w:color w:val="000000" w:themeColor="text1"/>
          <w:szCs w:val="24"/>
          <w:lang w:val="es-ES"/>
        </w:rPr>
        <w:t xml:space="preserve"> reportes organizaciones internacionales de derechos humanos</w:t>
      </w:r>
      <w:r w:rsidR="006E7F18">
        <w:rPr>
          <w:rFonts w:cs="Times New Roman"/>
          <w:color w:val="000000" w:themeColor="text1"/>
          <w:szCs w:val="24"/>
          <w:lang w:val="es-ES"/>
        </w:rPr>
        <w:t xml:space="preserve"> </w:t>
      </w:r>
      <w:r w:rsidR="006E7F18" w:rsidRPr="00CC2F89">
        <w:rPr>
          <w:rFonts w:cs="Times New Roman"/>
          <w:color w:val="000000" w:themeColor="text1"/>
          <w:szCs w:val="24"/>
          <w:lang w:val="es-ES"/>
        </w:rPr>
        <w:t>creíbles</w:t>
      </w:r>
      <w:r w:rsidR="003E3C67" w:rsidRPr="00CC2F89">
        <w:rPr>
          <w:rFonts w:cs="Times New Roman"/>
          <w:color w:val="000000" w:themeColor="text1"/>
          <w:szCs w:val="24"/>
          <w:lang w:val="es-ES"/>
        </w:rPr>
        <w:t xml:space="preserve">, así como entrevistas a </w:t>
      </w:r>
      <w:r w:rsidR="00CC2F89" w:rsidRPr="00CC2F89">
        <w:rPr>
          <w:rFonts w:cs="Times New Roman"/>
          <w:color w:val="000000" w:themeColor="text1"/>
          <w:szCs w:val="24"/>
          <w:lang w:val="es-ES"/>
        </w:rPr>
        <w:t>múltiples</w:t>
      </w:r>
      <w:r w:rsidR="003E3C67" w:rsidRPr="00CC2F89">
        <w:rPr>
          <w:rFonts w:cs="Times New Roman"/>
          <w:color w:val="000000" w:themeColor="text1"/>
          <w:szCs w:val="24"/>
          <w:lang w:val="es-ES"/>
        </w:rPr>
        <w:t xml:space="preserve"> sobrevivientes de abusos </w:t>
      </w:r>
      <w:r w:rsidR="00572A3E">
        <w:rPr>
          <w:rFonts w:cs="Times New Roman"/>
          <w:color w:val="000000" w:themeColor="text1"/>
          <w:szCs w:val="24"/>
          <w:lang w:val="es-ES"/>
        </w:rPr>
        <w:t>cometidos por el</w:t>
      </w:r>
      <w:r w:rsidR="009C5B95" w:rsidRPr="00CC2F89">
        <w:rPr>
          <w:rFonts w:cs="Times New Roman"/>
          <w:color w:val="000000" w:themeColor="text1"/>
          <w:szCs w:val="24"/>
          <w:lang w:val="es-ES"/>
        </w:rPr>
        <w:t xml:space="preserve"> </w:t>
      </w:r>
      <w:r w:rsidR="003E3C67" w:rsidRPr="00CC2F89">
        <w:rPr>
          <w:rFonts w:cs="Times New Roman"/>
          <w:color w:val="000000" w:themeColor="text1"/>
          <w:szCs w:val="24"/>
          <w:lang w:val="es-ES"/>
        </w:rPr>
        <w:t xml:space="preserve">SGS, </w:t>
      </w:r>
      <w:r w:rsidR="009C5B95" w:rsidRPr="00CC2F89">
        <w:rPr>
          <w:rFonts w:cs="Times New Roman"/>
          <w:color w:val="000000" w:themeColor="text1"/>
          <w:szCs w:val="24"/>
          <w:lang w:val="es-ES"/>
        </w:rPr>
        <w:t xml:space="preserve">el </w:t>
      </w:r>
      <w:r w:rsidR="003E3C67" w:rsidRPr="00CC2F89">
        <w:rPr>
          <w:rFonts w:cs="Times New Roman"/>
          <w:color w:val="000000" w:themeColor="text1"/>
          <w:szCs w:val="24"/>
          <w:lang w:val="es-ES"/>
        </w:rPr>
        <w:t>SGS opera una red de instalaciones de tortura en Gen</w:t>
      </w:r>
      <w:r w:rsidR="00572A3E">
        <w:rPr>
          <w:rFonts w:cs="Times New Roman"/>
          <w:color w:val="000000" w:themeColor="text1"/>
          <w:szCs w:val="24"/>
          <w:lang w:val="es-ES"/>
        </w:rPr>
        <w:t>é</w:t>
      </w:r>
      <w:r w:rsidR="003E3C67" w:rsidRPr="00CC2F89">
        <w:rPr>
          <w:rFonts w:cs="Times New Roman"/>
          <w:color w:val="000000" w:themeColor="text1"/>
          <w:szCs w:val="24"/>
          <w:lang w:val="es-ES"/>
        </w:rPr>
        <w:t>rica. En estas instalaciones</w:t>
      </w:r>
      <w:r w:rsidR="00CC6937">
        <w:rPr>
          <w:rFonts w:cs="Times New Roman"/>
          <w:color w:val="000000" w:themeColor="text1"/>
          <w:szCs w:val="24"/>
          <w:lang w:val="es-ES"/>
        </w:rPr>
        <w:t>,</w:t>
      </w:r>
      <w:r w:rsidR="00F03BEE" w:rsidRPr="00CC2F89">
        <w:rPr>
          <w:rFonts w:cs="Times New Roman"/>
          <w:color w:val="000000" w:themeColor="text1"/>
          <w:szCs w:val="24"/>
          <w:lang w:val="es-ES"/>
        </w:rPr>
        <w:t xml:space="preserve"> oficiales de</w:t>
      </w:r>
      <w:r w:rsidR="009C5B95" w:rsidRPr="00CC2F89">
        <w:rPr>
          <w:rFonts w:cs="Times New Roman"/>
          <w:color w:val="000000" w:themeColor="text1"/>
          <w:szCs w:val="24"/>
          <w:lang w:val="es-ES"/>
        </w:rPr>
        <w:t>l</w:t>
      </w:r>
      <w:r w:rsidR="00F03BEE" w:rsidRPr="00CC2F89">
        <w:rPr>
          <w:rFonts w:cs="Times New Roman"/>
          <w:color w:val="000000" w:themeColor="text1"/>
          <w:szCs w:val="24"/>
          <w:lang w:val="es-ES"/>
        </w:rPr>
        <w:t xml:space="preserve"> SGS y sus subordinados someten a individuos a varias formas de tortura </w:t>
      </w:r>
      <w:r w:rsidR="00CC2F89" w:rsidRPr="00CC2F89">
        <w:rPr>
          <w:rFonts w:cs="Times New Roman"/>
          <w:color w:val="000000" w:themeColor="text1"/>
          <w:szCs w:val="24"/>
          <w:lang w:val="es-ES"/>
        </w:rPr>
        <w:t>incluyendo</w:t>
      </w:r>
      <w:r w:rsidR="00F03BEE" w:rsidRPr="00CC2F89">
        <w:rPr>
          <w:rFonts w:cs="Times New Roman"/>
          <w:color w:val="000000" w:themeColor="text1"/>
          <w:szCs w:val="24"/>
          <w:lang w:val="es-ES"/>
        </w:rPr>
        <w:t xml:space="preserve"> palizas severas, privación del sueño, inanición, detención prolongada en posiciones de estrés, exposición a calor o frío extremo, violencia sexual y choques eléctricos. Los detenidos del SGS son</w:t>
      </w:r>
      <w:r w:rsidR="00DD121B">
        <w:rPr>
          <w:rFonts w:cs="Times New Roman"/>
          <w:color w:val="000000" w:themeColor="text1"/>
          <w:szCs w:val="24"/>
          <w:lang w:val="es-ES"/>
        </w:rPr>
        <w:t xml:space="preserve"> </w:t>
      </w:r>
      <w:r w:rsidR="00F03BEE" w:rsidRPr="00CC2F89">
        <w:rPr>
          <w:rFonts w:cs="Times New Roman"/>
          <w:color w:val="000000" w:themeColor="text1"/>
          <w:szCs w:val="24"/>
          <w:lang w:val="es-ES"/>
        </w:rPr>
        <w:t xml:space="preserve">a menudo torturados con el </w:t>
      </w:r>
      <w:r w:rsidR="00CC2F89" w:rsidRPr="00CC2F89">
        <w:rPr>
          <w:rFonts w:cs="Times New Roman"/>
          <w:color w:val="000000" w:themeColor="text1"/>
          <w:szCs w:val="24"/>
          <w:lang w:val="es-ES"/>
        </w:rPr>
        <w:t>propósito</w:t>
      </w:r>
      <w:r w:rsidR="00F03BEE" w:rsidRPr="00CC2F89">
        <w:rPr>
          <w:rFonts w:cs="Times New Roman"/>
          <w:color w:val="000000" w:themeColor="text1"/>
          <w:szCs w:val="24"/>
          <w:lang w:val="es-ES"/>
        </w:rPr>
        <w:t xml:space="preserve"> de extraer confesiones que son utilizadas en procedimientos judiciales falsos en </w:t>
      </w:r>
      <w:r w:rsidR="00CA2766">
        <w:rPr>
          <w:rFonts w:cs="Times New Roman"/>
          <w:color w:val="000000" w:themeColor="text1"/>
          <w:szCs w:val="24"/>
          <w:lang w:val="es-ES"/>
        </w:rPr>
        <w:t>los</w:t>
      </w:r>
      <w:r w:rsidR="00F03BEE" w:rsidRPr="00CC2F89">
        <w:rPr>
          <w:rFonts w:cs="Times New Roman"/>
          <w:color w:val="000000" w:themeColor="text1"/>
          <w:szCs w:val="24"/>
          <w:lang w:val="es-ES"/>
        </w:rPr>
        <w:t xml:space="preserve"> que víctimas de tortura son condenadas por cargos falsos </w:t>
      </w:r>
      <w:r w:rsidR="00CA2766">
        <w:rPr>
          <w:rFonts w:cs="Times New Roman"/>
          <w:color w:val="000000" w:themeColor="text1"/>
          <w:szCs w:val="24"/>
          <w:lang w:val="es-ES"/>
        </w:rPr>
        <w:t xml:space="preserve">tales </w:t>
      </w:r>
      <w:r w:rsidR="00F03BEE" w:rsidRPr="00CC2F89">
        <w:rPr>
          <w:rFonts w:cs="Times New Roman"/>
          <w:color w:val="000000" w:themeColor="text1"/>
          <w:szCs w:val="24"/>
          <w:lang w:val="es-ES"/>
        </w:rPr>
        <w:t xml:space="preserve">como “participar en protestas”, “reunión ilegal” y “actividades </w:t>
      </w:r>
      <w:r w:rsidR="00CC2F89" w:rsidRPr="00CC2F89">
        <w:rPr>
          <w:rFonts w:cs="Times New Roman"/>
          <w:color w:val="000000" w:themeColor="text1"/>
          <w:szCs w:val="24"/>
          <w:lang w:val="es-ES"/>
        </w:rPr>
        <w:t>terroristas</w:t>
      </w:r>
      <w:r w:rsidR="00F03BEE" w:rsidRPr="00CC2F89">
        <w:rPr>
          <w:rFonts w:cs="Times New Roman"/>
          <w:color w:val="000000" w:themeColor="text1"/>
          <w:szCs w:val="24"/>
          <w:lang w:val="es-ES"/>
        </w:rPr>
        <w:t xml:space="preserve">”. </w:t>
      </w:r>
    </w:p>
    <w:p w14:paraId="47467335" w14:textId="77777777" w:rsidR="00226253" w:rsidRPr="00CC2F89" w:rsidRDefault="00226253" w:rsidP="00226253">
      <w:pPr>
        <w:spacing w:after="0"/>
        <w:rPr>
          <w:rFonts w:cs="Times New Roman"/>
          <w:color w:val="000000" w:themeColor="text1"/>
          <w:szCs w:val="24"/>
          <w:lang w:val="es-ES"/>
        </w:rPr>
      </w:pPr>
    </w:p>
    <w:p w14:paraId="135B138E" w14:textId="6060C6E2" w:rsidR="00E1707F" w:rsidRPr="00CC2F89" w:rsidRDefault="00E1707F" w:rsidP="00226253">
      <w:pPr>
        <w:spacing w:after="0"/>
        <w:rPr>
          <w:rFonts w:cs="Times New Roman"/>
          <w:color w:val="000000" w:themeColor="text1"/>
          <w:szCs w:val="24"/>
          <w:lang w:val="es-ES"/>
        </w:rPr>
      </w:pPr>
      <w:r w:rsidRPr="00CC2F89">
        <w:rPr>
          <w:rFonts w:cs="Times New Roman"/>
          <w:b/>
          <w:bCs/>
          <w:color w:val="000000" w:themeColor="text1"/>
          <w:szCs w:val="24"/>
          <w:lang w:val="es-ES"/>
        </w:rPr>
        <w:t xml:space="preserve">Smith </w:t>
      </w:r>
      <w:r w:rsidRPr="00CC2F89">
        <w:rPr>
          <w:rFonts w:cs="Times New Roman"/>
          <w:color w:val="000000" w:themeColor="text1"/>
          <w:szCs w:val="24"/>
          <w:lang w:val="es-ES"/>
        </w:rPr>
        <w:t xml:space="preserve">y </w:t>
      </w:r>
      <w:proofErr w:type="spellStart"/>
      <w:r w:rsidRPr="00CC2F89">
        <w:rPr>
          <w:rFonts w:cs="Times New Roman"/>
          <w:b/>
          <w:bCs/>
          <w:color w:val="000000" w:themeColor="text1"/>
          <w:szCs w:val="24"/>
          <w:lang w:val="es-ES"/>
        </w:rPr>
        <w:t>Doe</w:t>
      </w:r>
      <w:proofErr w:type="spellEnd"/>
      <w:r w:rsidRPr="00CC2F89">
        <w:rPr>
          <w:rFonts w:cs="Times New Roman"/>
          <w:b/>
          <w:bCs/>
          <w:color w:val="000000" w:themeColor="text1"/>
          <w:szCs w:val="24"/>
          <w:lang w:val="es-ES"/>
        </w:rPr>
        <w:t xml:space="preserve"> </w:t>
      </w:r>
      <w:r w:rsidRPr="00CC2F89">
        <w:rPr>
          <w:rFonts w:cs="Times New Roman"/>
          <w:color w:val="000000" w:themeColor="text1"/>
          <w:szCs w:val="24"/>
          <w:lang w:val="es-ES"/>
        </w:rPr>
        <w:t xml:space="preserve">han servido como altos funcionarios en </w:t>
      </w:r>
      <w:r w:rsidR="009C5B95" w:rsidRPr="00CC2F89">
        <w:rPr>
          <w:rFonts w:cs="Times New Roman"/>
          <w:color w:val="000000" w:themeColor="text1"/>
          <w:szCs w:val="24"/>
          <w:lang w:val="es-ES"/>
        </w:rPr>
        <w:t xml:space="preserve">el </w:t>
      </w:r>
      <w:r w:rsidRPr="00CC2F89">
        <w:rPr>
          <w:rFonts w:cs="Times New Roman"/>
          <w:color w:val="000000" w:themeColor="text1"/>
          <w:szCs w:val="24"/>
          <w:lang w:val="es-ES"/>
        </w:rPr>
        <w:t xml:space="preserve">SGS por varios años y han dirigido unidades que </w:t>
      </w:r>
      <w:r w:rsidR="00CC2F89" w:rsidRPr="00CC2F89">
        <w:rPr>
          <w:rFonts w:cs="Times New Roman"/>
          <w:color w:val="000000" w:themeColor="text1"/>
          <w:szCs w:val="24"/>
          <w:lang w:val="es-ES"/>
        </w:rPr>
        <w:t>están</w:t>
      </w:r>
      <w:r w:rsidRPr="00CC2F89">
        <w:rPr>
          <w:rFonts w:cs="Times New Roman"/>
          <w:color w:val="000000" w:themeColor="text1"/>
          <w:szCs w:val="24"/>
          <w:lang w:val="es-ES"/>
        </w:rPr>
        <w:t xml:space="preserve"> directamente involucradas en las operaciones del programa de tortura de</w:t>
      </w:r>
      <w:r w:rsidR="009C5B95" w:rsidRPr="00CC2F89">
        <w:rPr>
          <w:rFonts w:cs="Times New Roman"/>
          <w:color w:val="000000" w:themeColor="text1"/>
          <w:szCs w:val="24"/>
          <w:lang w:val="es-ES"/>
        </w:rPr>
        <w:t xml:space="preserve">l </w:t>
      </w:r>
      <w:r w:rsidRPr="00CC2F89">
        <w:rPr>
          <w:rFonts w:cs="Times New Roman"/>
          <w:color w:val="000000" w:themeColor="text1"/>
          <w:szCs w:val="24"/>
          <w:lang w:val="es-ES"/>
        </w:rPr>
        <w:t xml:space="preserve">SGS. Debido a sus posiciones de liderazgo en </w:t>
      </w:r>
      <w:r w:rsidR="009C5B95" w:rsidRPr="00CC2F89">
        <w:rPr>
          <w:rFonts w:cs="Times New Roman"/>
          <w:color w:val="000000" w:themeColor="text1"/>
          <w:szCs w:val="24"/>
          <w:lang w:val="es-ES"/>
        </w:rPr>
        <w:t>el</w:t>
      </w:r>
      <w:r w:rsidRPr="00CC2F89">
        <w:rPr>
          <w:rFonts w:cs="Times New Roman"/>
          <w:color w:val="000000" w:themeColor="text1"/>
          <w:szCs w:val="24"/>
          <w:lang w:val="es-ES"/>
        </w:rPr>
        <w:t xml:space="preserve"> SGS y </w:t>
      </w:r>
      <w:r w:rsidR="00EE32D6">
        <w:rPr>
          <w:rFonts w:cs="Times New Roman"/>
          <w:color w:val="000000" w:themeColor="text1"/>
          <w:szCs w:val="24"/>
          <w:lang w:val="es-ES"/>
        </w:rPr>
        <w:t>a</w:t>
      </w:r>
      <w:r w:rsidRPr="00CC2F89">
        <w:rPr>
          <w:rFonts w:cs="Times New Roman"/>
          <w:color w:val="000000" w:themeColor="text1"/>
          <w:szCs w:val="24"/>
          <w:lang w:val="es-ES"/>
        </w:rPr>
        <w:t xml:space="preserve"> la frecuencia y presencia de tortura en instalaciones de</w:t>
      </w:r>
      <w:r w:rsidR="009C5B95" w:rsidRPr="00CC2F89">
        <w:rPr>
          <w:rFonts w:cs="Times New Roman"/>
          <w:color w:val="000000" w:themeColor="text1"/>
          <w:szCs w:val="24"/>
          <w:lang w:val="es-ES"/>
        </w:rPr>
        <w:t xml:space="preserve">l </w:t>
      </w:r>
      <w:r w:rsidRPr="00CC2F89">
        <w:rPr>
          <w:rFonts w:cs="Times New Roman"/>
          <w:color w:val="000000" w:themeColor="text1"/>
          <w:szCs w:val="24"/>
          <w:lang w:val="es-ES"/>
        </w:rPr>
        <w:t xml:space="preserve">SGS, </w:t>
      </w:r>
      <w:r w:rsidRPr="00CC2F89">
        <w:rPr>
          <w:rFonts w:cs="Times New Roman"/>
          <w:b/>
          <w:bCs/>
          <w:color w:val="000000" w:themeColor="text1"/>
          <w:szCs w:val="24"/>
          <w:lang w:val="es-ES"/>
        </w:rPr>
        <w:t>Smith</w:t>
      </w:r>
      <w:r w:rsidRPr="00CC2F89">
        <w:rPr>
          <w:rFonts w:cs="Times New Roman"/>
          <w:color w:val="000000" w:themeColor="text1"/>
          <w:szCs w:val="24"/>
          <w:lang w:val="es-ES"/>
        </w:rPr>
        <w:t xml:space="preserve"> y </w:t>
      </w:r>
      <w:proofErr w:type="spellStart"/>
      <w:r w:rsidRPr="00CC2F89">
        <w:rPr>
          <w:rFonts w:cs="Times New Roman"/>
          <w:b/>
          <w:bCs/>
          <w:color w:val="000000" w:themeColor="text1"/>
          <w:szCs w:val="24"/>
          <w:lang w:val="es-ES"/>
        </w:rPr>
        <w:t>Doe</w:t>
      </w:r>
      <w:proofErr w:type="spellEnd"/>
      <w:r w:rsidRPr="00CC2F89">
        <w:rPr>
          <w:rFonts w:cs="Times New Roman"/>
          <w:b/>
          <w:bCs/>
          <w:color w:val="000000" w:themeColor="text1"/>
          <w:szCs w:val="24"/>
          <w:lang w:val="es-ES"/>
        </w:rPr>
        <w:t xml:space="preserve"> </w:t>
      </w:r>
      <w:r w:rsidRPr="00CC2F89">
        <w:rPr>
          <w:rFonts w:cs="Times New Roman"/>
          <w:color w:val="000000" w:themeColor="text1"/>
          <w:szCs w:val="24"/>
          <w:lang w:val="es-ES"/>
        </w:rPr>
        <w:t xml:space="preserve">sabían </w:t>
      </w:r>
      <w:r w:rsidR="0029086C" w:rsidRPr="00CC2F89">
        <w:rPr>
          <w:rFonts w:cs="Times New Roman"/>
          <w:color w:val="000000" w:themeColor="text1"/>
          <w:szCs w:val="24"/>
          <w:lang w:val="es-ES"/>
        </w:rPr>
        <w:t xml:space="preserve">o </w:t>
      </w:r>
      <w:r w:rsidR="00CC2F89" w:rsidRPr="00CC2F89">
        <w:rPr>
          <w:rFonts w:cs="Times New Roman"/>
          <w:color w:val="000000" w:themeColor="text1"/>
          <w:szCs w:val="24"/>
          <w:lang w:val="es-ES"/>
        </w:rPr>
        <w:t>tuvieron</w:t>
      </w:r>
      <w:r w:rsidR="0029086C" w:rsidRPr="00CC2F89">
        <w:rPr>
          <w:rFonts w:cs="Times New Roman"/>
          <w:color w:val="000000" w:themeColor="text1"/>
          <w:szCs w:val="24"/>
          <w:lang w:val="es-ES"/>
        </w:rPr>
        <w:t xml:space="preserve"> que haber sabido que las unidades que ellos dirigían estaban involucradas en graves </w:t>
      </w:r>
      <w:r w:rsidR="00CC2F89" w:rsidRPr="00CC2F89">
        <w:rPr>
          <w:rFonts w:cs="Times New Roman"/>
          <w:color w:val="000000" w:themeColor="text1"/>
          <w:szCs w:val="24"/>
          <w:lang w:val="es-ES"/>
        </w:rPr>
        <w:t>violaciones</w:t>
      </w:r>
      <w:r w:rsidR="0029086C" w:rsidRPr="00CC2F89">
        <w:rPr>
          <w:rFonts w:cs="Times New Roman"/>
          <w:color w:val="000000" w:themeColor="text1"/>
          <w:szCs w:val="24"/>
          <w:lang w:val="es-ES"/>
        </w:rPr>
        <w:t xml:space="preserve"> a los derechos humanos. Además, evidencia fidedigna muestra que ni </w:t>
      </w:r>
      <w:r w:rsidR="0029086C" w:rsidRPr="00CC2F89">
        <w:rPr>
          <w:rFonts w:cs="Times New Roman"/>
          <w:b/>
          <w:bCs/>
          <w:color w:val="000000" w:themeColor="text1"/>
          <w:szCs w:val="24"/>
          <w:lang w:val="es-ES"/>
        </w:rPr>
        <w:t xml:space="preserve">Smith </w:t>
      </w:r>
      <w:r w:rsidR="0029086C" w:rsidRPr="00CC2F89">
        <w:rPr>
          <w:rFonts w:cs="Times New Roman"/>
          <w:color w:val="000000" w:themeColor="text1"/>
          <w:szCs w:val="24"/>
          <w:lang w:val="es-ES"/>
        </w:rPr>
        <w:t xml:space="preserve">ni </w:t>
      </w:r>
      <w:proofErr w:type="spellStart"/>
      <w:r w:rsidR="0029086C" w:rsidRPr="00CC2F89">
        <w:rPr>
          <w:rFonts w:cs="Times New Roman"/>
          <w:b/>
          <w:bCs/>
          <w:color w:val="000000" w:themeColor="text1"/>
          <w:szCs w:val="24"/>
          <w:lang w:val="es-ES"/>
        </w:rPr>
        <w:t>Doe</w:t>
      </w:r>
      <w:proofErr w:type="spellEnd"/>
      <w:r w:rsidR="0029086C" w:rsidRPr="00CC2F89">
        <w:rPr>
          <w:rFonts w:cs="Times New Roman"/>
          <w:b/>
          <w:bCs/>
          <w:color w:val="000000" w:themeColor="text1"/>
          <w:szCs w:val="24"/>
          <w:lang w:val="es-ES"/>
        </w:rPr>
        <w:t xml:space="preserve"> </w:t>
      </w:r>
      <w:r w:rsidR="0029086C" w:rsidRPr="00CC2F89">
        <w:rPr>
          <w:rFonts w:cs="Times New Roman"/>
          <w:color w:val="000000" w:themeColor="text1"/>
          <w:szCs w:val="24"/>
          <w:lang w:val="es-ES"/>
        </w:rPr>
        <w:t xml:space="preserve">tomaron acciones para detener los abusos o para investigarlos en un esfuerzo para imponer un castigo a aquellos directamente involucrados en la tortura de los detenidos. </w:t>
      </w:r>
      <w:r w:rsidR="005C373C" w:rsidRPr="00CC2F89">
        <w:rPr>
          <w:rFonts w:cs="Times New Roman"/>
          <w:color w:val="000000" w:themeColor="text1"/>
          <w:szCs w:val="24"/>
          <w:lang w:val="es-ES"/>
        </w:rPr>
        <w:t xml:space="preserve">Como líderes de las unidades involucradas en la grave violación de derechos humanos, </w:t>
      </w:r>
      <w:r w:rsidR="005C373C" w:rsidRPr="00CC2F89">
        <w:rPr>
          <w:rFonts w:cs="Times New Roman"/>
          <w:b/>
          <w:bCs/>
          <w:color w:val="000000" w:themeColor="text1"/>
          <w:szCs w:val="24"/>
          <w:lang w:val="es-ES"/>
        </w:rPr>
        <w:t>Smith</w:t>
      </w:r>
      <w:r w:rsidR="005C373C" w:rsidRPr="00CC2F89">
        <w:rPr>
          <w:rFonts w:cs="Times New Roman"/>
          <w:color w:val="000000" w:themeColor="text1"/>
          <w:szCs w:val="24"/>
          <w:lang w:val="es-ES"/>
        </w:rPr>
        <w:t xml:space="preserve"> y </w:t>
      </w:r>
      <w:proofErr w:type="spellStart"/>
      <w:r w:rsidR="005C373C" w:rsidRPr="00CC2F89">
        <w:rPr>
          <w:rFonts w:cs="Times New Roman"/>
          <w:b/>
          <w:bCs/>
          <w:color w:val="000000" w:themeColor="text1"/>
          <w:szCs w:val="24"/>
          <w:lang w:val="es-ES"/>
        </w:rPr>
        <w:t>Doe</w:t>
      </w:r>
      <w:proofErr w:type="spellEnd"/>
      <w:r w:rsidR="005C373C" w:rsidRPr="00CC2F89">
        <w:rPr>
          <w:rFonts w:cs="Times New Roman"/>
          <w:color w:val="000000" w:themeColor="text1"/>
          <w:szCs w:val="24"/>
          <w:lang w:val="es-ES"/>
        </w:rPr>
        <w:t xml:space="preserve"> deben ser sancionados por el Gobierno de los Estados Unidos bajo las sanciones del Programa Global Magnitsky y </w:t>
      </w:r>
      <w:r w:rsidR="001F74DB">
        <w:rPr>
          <w:rFonts w:cs="Times New Roman"/>
          <w:color w:val="000000" w:themeColor="text1"/>
          <w:szCs w:val="24"/>
          <w:lang w:val="es-ES"/>
        </w:rPr>
        <w:t xml:space="preserve">sus visas </w:t>
      </w:r>
      <w:r w:rsidR="004B1E2B">
        <w:rPr>
          <w:rFonts w:cs="Times New Roman"/>
          <w:color w:val="000000" w:themeColor="text1"/>
          <w:szCs w:val="24"/>
          <w:lang w:val="es-ES"/>
        </w:rPr>
        <w:t xml:space="preserve">estadounidenses </w:t>
      </w:r>
      <w:r w:rsidR="001F74DB">
        <w:rPr>
          <w:rFonts w:cs="Times New Roman"/>
          <w:color w:val="000000" w:themeColor="text1"/>
          <w:szCs w:val="24"/>
          <w:lang w:val="es-ES"/>
        </w:rPr>
        <w:t xml:space="preserve">deben ser </w:t>
      </w:r>
      <w:r w:rsidR="005C373C" w:rsidRPr="00CC2F89">
        <w:rPr>
          <w:rFonts w:cs="Times New Roman"/>
          <w:color w:val="000000" w:themeColor="text1"/>
          <w:szCs w:val="24"/>
          <w:lang w:val="es-ES"/>
        </w:rPr>
        <w:t>restringi</w:t>
      </w:r>
      <w:r w:rsidR="001F74DB">
        <w:rPr>
          <w:rFonts w:cs="Times New Roman"/>
          <w:color w:val="000000" w:themeColor="text1"/>
          <w:szCs w:val="24"/>
          <w:lang w:val="es-ES"/>
        </w:rPr>
        <w:t>das</w:t>
      </w:r>
      <w:r w:rsidR="005C373C" w:rsidRPr="00CC2F89">
        <w:rPr>
          <w:rFonts w:cs="Times New Roman"/>
          <w:color w:val="000000" w:themeColor="text1"/>
          <w:szCs w:val="24"/>
          <w:lang w:val="es-ES"/>
        </w:rPr>
        <w:t xml:space="preserve"> conforme a </w:t>
      </w:r>
      <w:r w:rsidR="004B1E2B">
        <w:rPr>
          <w:rFonts w:cs="Times New Roman"/>
          <w:color w:val="000000" w:themeColor="text1"/>
          <w:szCs w:val="24"/>
          <w:lang w:val="es-ES"/>
        </w:rPr>
        <w:t xml:space="preserve">la Sección </w:t>
      </w:r>
      <w:r w:rsidR="005C373C" w:rsidRPr="00CC2F89">
        <w:rPr>
          <w:rFonts w:cs="Times New Roman"/>
          <w:color w:val="000000" w:themeColor="text1"/>
          <w:szCs w:val="24"/>
          <w:lang w:val="es-ES"/>
        </w:rPr>
        <w:t>703</w:t>
      </w:r>
      <w:r w:rsidR="004B1E2B">
        <w:rPr>
          <w:rFonts w:cs="Times New Roman"/>
          <w:color w:val="000000" w:themeColor="text1"/>
          <w:szCs w:val="24"/>
          <w:lang w:val="es-ES"/>
        </w:rPr>
        <w:t>1(c).</w:t>
      </w:r>
      <w:r w:rsidR="005C373C" w:rsidRPr="00CC2F89">
        <w:rPr>
          <w:rFonts w:cs="Times New Roman"/>
          <w:color w:val="000000" w:themeColor="text1"/>
          <w:szCs w:val="24"/>
          <w:lang w:val="es-ES"/>
        </w:rPr>
        <w:t xml:space="preserve">  </w:t>
      </w:r>
    </w:p>
    <w:p w14:paraId="74BEA100" w14:textId="77777777" w:rsidR="00226253" w:rsidRPr="00CC2F89" w:rsidRDefault="00226253" w:rsidP="00226253">
      <w:pPr>
        <w:spacing w:after="0"/>
        <w:rPr>
          <w:rFonts w:cs="Times New Roman"/>
          <w:color w:val="000000" w:themeColor="text1"/>
          <w:szCs w:val="24"/>
          <w:lang w:val="es-ES"/>
        </w:rPr>
      </w:pPr>
    </w:p>
    <w:p w14:paraId="11D6030F" w14:textId="6C244F9A" w:rsidR="00226253" w:rsidRPr="00CC2F89" w:rsidRDefault="00900A01" w:rsidP="00226253">
      <w:pPr>
        <w:spacing w:after="0"/>
        <w:rPr>
          <w:color w:val="000000" w:themeColor="text1"/>
          <w:lang w:val="es-ES"/>
        </w:rPr>
      </w:pPr>
      <w:r>
        <w:rPr>
          <w:rFonts w:cs="Times New Roman"/>
          <w:bCs/>
          <w:color w:val="000000" w:themeColor="text1"/>
          <w:szCs w:val="24"/>
          <w:lang w:val="es-ES"/>
        </w:rPr>
        <w:t>S</w:t>
      </w:r>
      <w:r w:rsidR="005C373C" w:rsidRPr="00CC2F89">
        <w:rPr>
          <w:rFonts w:cs="Times New Roman"/>
          <w:bCs/>
          <w:color w:val="000000" w:themeColor="text1"/>
          <w:szCs w:val="24"/>
          <w:lang w:val="es-ES"/>
        </w:rPr>
        <w:t xml:space="preserve">ancionar a </w:t>
      </w:r>
      <w:r w:rsidR="005C373C" w:rsidRPr="00CC2F89">
        <w:rPr>
          <w:rFonts w:cs="Times New Roman"/>
          <w:b/>
          <w:color w:val="000000" w:themeColor="text1"/>
          <w:szCs w:val="24"/>
          <w:lang w:val="es-ES"/>
        </w:rPr>
        <w:t xml:space="preserve">Smith </w:t>
      </w:r>
      <w:r w:rsidR="005C373C" w:rsidRPr="00CC2F89">
        <w:rPr>
          <w:rFonts w:cs="Times New Roman"/>
          <w:bCs/>
          <w:color w:val="000000" w:themeColor="text1"/>
          <w:szCs w:val="24"/>
          <w:lang w:val="es-ES"/>
        </w:rPr>
        <w:t xml:space="preserve">y a </w:t>
      </w:r>
      <w:proofErr w:type="spellStart"/>
      <w:r w:rsidR="005C373C" w:rsidRPr="00CC2F89">
        <w:rPr>
          <w:rFonts w:cs="Times New Roman"/>
          <w:b/>
          <w:color w:val="000000" w:themeColor="text1"/>
          <w:szCs w:val="24"/>
          <w:lang w:val="es-ES"/>
        </w:rPr>
        <w:t>Doe</w:t>
      </w:r>
      <w:proofErr w:type="spellEnd"/>
      <w:r w:rsidR="005C373C" w:rsidRPr="00CC2F89">
        <w:rPr>
          <w:rFonts w:cs="Times New Roman"/>
          <w:b/>
          <w:color w:val="000000" w:themeColor="text1"/>
          <w:szCs w:val="24"/>
          <w:lang w:val="es-ES"/>
        </w:rPr>
        <w:t xml:space="preserve"> </w:t>
      </w:r>
      <w:r w:rsidR="005C373C" w:rsidRPr="00CC2F89">
        <w:rPr>
          <w:color w:val="000000" w:themeColor="text1"/>
          <w:lang w:val="es-ES"/>
        </w:rPr>
        <w:t xml:space="preserve">servirá para atender dos prioridades clave de la política exterior de los Estados Unidos. Primero, las </w:t>
      </w:r>
      <w:r w:rsidR="00CC2F89" w:rsidRPr="00CC2F89">
        <w:rPr>
          <w:color w:val="000000" w:themeColor="text1"/>
          <w:lang w:val="es-ES"/>
        </w:rPr>
        <w:t>sanciones</w:t>
      </w:r>
      <w:r w:rsidR="005C373C" w:rsidRPr="00CC2F89">
        <w:rPr>
          <w:color w:val="000000" w:themeColor="text1"/>
          <w:lang w:val="es-ES"/>
        </w:rPr>
        <w:t xml:space="preserve"> reafirmarán el </w:t>
      </w:r>
      <w:r w:rsidR="00CC2F89" w:rsidRPr="00CC2F89">
        <w:rPr>
          <w:color w:val="000000" w:themeColor="text1"/>
          <w:lang w:val="es-ES"/>
        </w:rPr>
        <w:t>compromiso</w:t>
      </w:r>
      <w:r w:rsidR="005C373C" w:rsidRPr="00CC2F89">
        <w:rPr>
          <w:color w:val="000000" w:themeColor="text1"/>
          <w:lang w:val="es-ES"/>
        </w:rPr>
        <w:t xml:space="preserve"> del Gobierno de </w:t>
      </w:r>
      <w:r w:rsidR="00CC2F89" w:rsidRPr="00CC2F89">
        <w:rPr>
          <w:color w:val="000000" w:themeColor="text1"/>
          <w:lang w:val="es-ES"/>
        </w:rPr>
        <w:t>EE. UU</w:t>
      </w:r>
      <w:r w:rsidR="00A32EFC">
        <w:rPr>
          <w:color w:val="000000" w:themeColor="text1"/>
          <w:lang w:val="es-ES"/>
        </w:rPr>
        <w:t>.</w:t>
      </w:r>
      <w:r w:rsidR="005C373C" w:rsidRPr="00CC2F89">
        <w:rPr>
          <w:color w:val="000000" w:themeColor="text1"/>
          <w:lang w:val="es-ES"/>
        </w:rPr>
        <w:t xml:space="preserve"> de responsabilizar a los perpetradores de serios abusos a los derechos humanos</w:t>
      </w:r>
      <w:r w:rsidR="009926B7">
        <w:rPr>
          <w:color w:val="000000" w:themeColor="text1"/>
          <w:lang w:val="es-ES"/>
        </w:rPr>
        <w:t>.</w:t>
      </w:r>
      <w:r w:rsidR="005C373C" w:rsidRPr="00CC2F89">
        <w:rPr>
          <w:color w:val="000000" w:themeColor="text1"/>
          <w:lang w:val="es-ES"/>
        </w:rPr>
        <w:t xml:space="preserve"> Esto mandará un mensaje claro al Gobierno de Gen</w:t>
      </w:r>
      <w:r w:rsidR="00AE68DF">
        <w:rPr>
          <w:color w:val="000000" w:themeColor="text1"/>
          <w:lang w:val="es-ES"/>
        </w:rPr>
        <w:t>é</w:t>
      </w:r>
      <w:r w:rsidR="005C373C" w:rsidRPr="00CC2F89">
        <w:rPr>
          <w:color w:val="000000" w:themeColor="text1"/>
          <w:lang w:val="es-ES"/>
        </w:rPr>
        <w:t xml:space="preserve">rica </w:t>
      </w:r>
      <w:r w:rsidR="00DB2BD4">
        <w:rPr>
          <w:color w:val="000000" w:themeColor="text1"/>
          <w:lang w:val="es-ES"/>
        </w:rPr>
        <w:t xml:space="preserve">que las </w:t>
      </w:r>
      <w:r w:rsidR="005C373C" w:rsidRPr="00CC2F89">
        <w:rPr>
          <w:color w:val="000000" w:themeColor="text1"/>
          <w:lang w:val="es-ES"/>
        </w:rPr>
        <w:t xml:space="preserve">atroces violaciones a los derechos humanos en nombre </w:t>
      </w:r>
      <w:r w:rsidR="007D01BB" w:rsidRPr="00CC2F89">
        <w:rPr>
          <w:color w:val="000000" w:themeColor="text1"/>
          <w:lang w:val="es-ES"/>
        </w:rPr>
        <w:t xml:space="preserve">de la seguridad nacional no serán toleradas por los Estados </w:t>
      </w:r>
      <w:r w:rsidR="00CC2F89" w:rsidRPr="00CC2F89">
        <w:rPr>
          <w:color w:val="000000" w:themeColor="text1"/>
          <w:lang w:val="es-ES"/>
        </w:rPr>
        <w:t>Unidos. Segundo</w:t>
      </w:r>
      <w:r w:rsidR="007D01BB" w:rsidRPr="00CC2F89">
        <w:rPr>
          <w:color w:val="000000" w:themeColor="text1"/>
          <w:lang w:val="es-ES"/>
        </w:rPr>
        <w:t xml:space="preserve">, </w:t>
      </w:r>
      <w:r w:rsidR="00DB2BD4">
        <w:rPr>
          <w:color w:val="000000" w:themeColor="text1"/>
          <w:lang w:val="es-ES"/>
        </w:rPr>
        <w:t xml:space="preserve">las sanciones </w:t>
      </w:r>
      <w:r w:rsidR="00B95FAD" w:rsidRPr="00CC2F89">
        <w:rPr>
          <w:color w:val="000000" w:themeColor="text1"/>
          <w:lang w:val="es-ES"/>
        </w:rPr>
        <w:t>impulsar</w:t>
      </w:r>
      <w:r w:rsidR="00554BA9">
        <w:rPr>
          <w:color w:val="000000" w:themeColor="text1"/>
          <w:lang w:val="es-ES"/>
        </w:rPr>
        <w:t>án</w:t>
      </w:r>
      <w:r w:rsidR="00B95FAD" w:rsidRPr="00CC2F89">
        <w:rPr>
          <w:color w:val="000000" w:themeColor="text1"/>
          <w:lang w:val="es-ES"/>
        </w:rPr>
        <w:t xml:space="preserve"> a los </w:t>
      </w:r>
      <w:r w:rsidR="00CC2F89" w:rsidRPr="00CC2F89">
        <w:rPr>
          <w:color w:val="000000" w:themeColor="text1"/>
          <w:lang w:val="es-ES"/>
        </w:rPr>
        <w:t>diplomáticos</w:t>
      </w:r>
      <w:r w:rsidR="00B95FAD" w:rsidRPr="00CC2F89">
        <w:rPr>
          <w:color w:val="000000" w:themeColor="text1"/>
          <w:lang w:val="es-ES"/>
        </w:rPr>
        <w:t xml:space="preserve"> a incentivar al Gobierno de Gen</w:t>
      </w:r>
      <w:r w:rsidR="00554BA9">
        <w:rPr>
          <w:color w:val="000000" w:themeColor="text1"/>
          <w:lang w:val="es-ES"/>
        </w:rPr>
        <w:t>é</w:t>
      </w:r>
      <w:r w:rsidR="00B95FAD" w:rsidRPr="00CC2F89">
        <w:rPr>
          <w:color w:val="000000" w:themeColor="text1"/>
          <w:lang w:val="es-ES"/>
        </w:rPr>
        <w:t xml:space="preserve">rica </w:t>
      </w:r>
      <w:r w:rsidR="00986BD3">
        <w:rPr>
          <w:color w:val="000000" w:themeColor="text1"/>
          <w:lang w:val="es-ES"/>
        </w:rPr>
        <w:t>a</w:t>
      </w:r>
      <w:r w:rsidR="00B95FAD" w:rsidRPr="00CC2F89">
        <w:rPr>
          <w:color w:val="000000" w:themeColor="text1"/>
          <w:lang w:val="es-ES"/>
        </w:rPr>
        <w:t xml:space="preserve"> </w:t>
      </w:r>
      <w:r w:rsidR="00520E26">
        <w:rPr>
          <w:color w:val="000000" w:themeColor="text1"/>
          <w:lang w:val="es-ES"/>
        </w:rPr>
        <w:t>que suspenda</w:t>
      </w:r>
      <w:r w:rsidR="00B95FAD" w:rsidRPr="00CC2F89">
        <w:rPr>
          <w:color w:val="000000" w:themeColor="text1"/>
          <w:lang w:val="es-ES"/>
        </w:rPr>
        <w:t xml:space="preserve"> alguna política que est</w:t>
      </w:r>
      <w:r w:rsidR="00986BD3">
        <w:rPr>
          <w:color w:val="000000" w:themeColor="text1"/>
          <w:lang w:val="es-ES"/>
        </w:rPr>
        <w:t>é</w:t>
      </w:r>
      <w:r w:rsidR="00B95FAD" w:rsidRPr="00CC2F89">
        <w:rPr>
          <w:color w:val="000000" w:themeColor="text1"/>
          <w:lang w:val="es-ES"/>
        </w:rPr>
        <w:t xml:space="preserve"> directamente debilitando los esfuerzos de los Estados Unidos a nivel regional </w:t>
      </w:r>
      <w:r w:rsidR="00520E26">
        <w:rPr>
          <w:color w:val="000000" w:themeColor="text1"/>
          <w:lang w:val="es-ES"/>
        </w:rPr>
        <w:t>en</w:t>
      </w:r>
      <w:r w:rsidR="00B95FAD" w:rsidRPr="00CC2F89">
        <w:rPr>
          <w:color w:val="000000" w:themeColor="text1"/>
          <w:lang w:val="es-ES"/>
        </w:rPr>
        <w:t xml:space="preserve"> combatir el terrorismo. Reportes de luchadores Gen</w:t>
      </w:r>
      <w:r w:rsidR="00073ACA">
        <w:rPr>
          <w:color w:val="000000" w:themeColor="text1"/>
          <w:lang w:val="es-ES"/>
        </w:rPr>
        <w:t>é</w:t>
      </w:r>
      <w:r w:rsidR="00B95FAD" w:rsidRPr="00CC2F89">
        <w:rPr>
          <w:color w:val="000000" w:themeColor="text1"/>
          <w:lang w:val="es-ES"/>
        </w:rPr>
        <w:t xml:space="preserve">ricos que regresan del Medio Oriente demuestran que aproximadamente 80% de los militantes </w:t>
      </w:r>
      <w:r w:rsidR="00CC2F89" w:rsidRPr="00CC2F89">
        <w:rPr>
          <w:color w:val="000000" w:themeColor="text1"/>
          <w:lang w:val="es-ES"/>
        </w:rPr>
        <w:t>decidió</w:t>
      </w:r>
      <w:r w:rsidR="00B95FAD" w:rsidRPr="00CC2F89">
        <w:rPr>
          <w:color w:val="000000" w:themeColor="text1"/>
          <w:lang w:val="es-ES"/>
        </w:rPr>
        <w:t xml:space="preserve"> tomar las armas debido a un sentimiento personal y como reclamo motivado por </w:t>
      </w:r>
      <w:r w:rsidR="00CC2F89" w:rsidRPr="00CC2F89">
        <w:rPr>
          <w:color w:val="000000" w:themeColor="text1"/>
          <w:lang w:val="es-ES"/>
        </w:rPr>
        <w:t>las políticas opresivas</w:t>
      </w:r>
      <w:r w:rsidR="00B95FAD" w:rsidRPr="00CC2F89">
        <w:rPr>
          <w:color w:val="000000" w:themeColor="text1"/>
          <w:lang w:val="es-ES"/>
        </w:rPr>
        <w:t xml:space="preserve"> del Gobierno de Gen</w:t>
      </w:r>
      <w:r w:rsidR="00A728A7">
        <w:rPr>
          <w:color w:val="000000" w:themeColor="text1"/>
          <w:lang w:val="es-ES"/>
        </w:rPr>
        <w:t>é</w:t>
      </w:r>
      <w:r w:rsidR="00B95FAD" w:rsidRPr="00CC2F89">
        <w:rPr>
          <w:color w:val="000000" w:themeColor="text1"/>
          <w:lang w:val="es-ES"/>
        </w:rPr>
        <w:t>rica. Sancionar a los miembros de</w:t>
      </w:r>
      <w:r w:rsidR="009C5B95" w:rsidRPr="00CC2F89">
        <w:rPr>
          <w:color w:val="000000" w:themeColor="text1"/>
          <w:lang w:val="es-ES"/>
        </w:rPr>
        <w:t xml:space="preserve">l </w:t>
      </w:r>
      <w:r w:rsidR="00B95FAD" w:rsidRPr="00CC2F89">
        <w:rPr>
          <w:color w:val="000000" w:themeColor="text1"/>
          <w:lang w:val="es-ES"/>
        </w:rPr>
        <w:t xml:space="preserve">SGS que son parte integral de su programa de tortura </w:t>
      </w:r>
      <w:r w:rsidR="005F3B23">
        <w:rPr>
          <w:color w:val="000000" w:themeColor="text1"/>
          <w:lang w:val="es-ES"/>
        </w:rPr>
        <w:t>mandaría</w:t>
      </w:r>
      <w:r w:rsidR="00DD6AE0" w:rsidRPr="00CC2F89">
        <w:rPr>
          <w:color w:val="000000" w:themeColor="text1"/>
          <w:lang w:val="es-ES"/>
        </w:rPr>
        <w:t xml:space="preserve"> una gran señal de que el Gobierno de </w:t>
      </w:r>
      <w:r w:rsidR="00CC2F89" w:rsidRPr="00CC2F89">
        <w:rPr>
          <w:color w:val="000000" w:themeColor="text1"/>
          <w:lang w:val="es-ES"/>
        </w:rPr>
        <w:t>EE. UU</w:t>
      </w:r>
      <w:r w:rsidR="00C3329A">
        <w:rPr>
          <w:color w:val="000000" w:themeColor="text1"/>
          <w:lang w:val="es-ES"/>
        </w:rPr>
        <w:t>.</w:t>
      </w:r>
      <w:r w:rsidR="00DD6AE0" w:rsidRPr="00CC2F89">
        <w:rPr>
          <w:color w:val="000000" w:themeColor="text1"/>
          <w:lang w:val="es-ES"/>
        </w:rPr>
        <w:t xml:space="preserve"> </w:t>
      </w:r>
      <w:r w:rsidR="00A728A7">
        <w:rPr>
          <w:color w:val="000000" w:themeColor="text1"/>
          <w:lang w:val="es-ES"/>
        </w:rPr>
        <w:t>considera</w:t>
      </w:r>
      <w:r w:rsidR="00DD6AE0" w:rsidRPr="00CC2F89">
        <w:rPr>
          <w:color w:val="000000" w:themeColor="text1"/>
          <w:lang w:val="es-ES"/>
        </w:rPr>
        <w:t xml:space="preserve"> que las acciones del Gobierno de Gen</w:t>
      </w:r>
      <w:r w:rsidR="00A728A7">
        <w:rPr>
          <w:color w:val="000000" w:themeColor="text1"/>
          <w:lang w:val="es-ES"/>
        </w:rPr>
        <w:t>é</w:t>
      </w:r>
      <w:r w:rsidR="00DD6AE0" w:rsidRPr="00CC2F89">
        <w:rPr>
          <w:color w:val="000000" w:themeColor="text1"/>
          <w:lang w:val="es-ES"/>
        </w:rPr>
        <w:t xml:space="preserve">rica no solo son </w:t>
      </w:r>
      <w:r w:rsidR="00CC2F89" w:rsidRPr="00CC2F89">
        <w:rPr>
          <w:color w:val="000000" w:themeColor="text1"/>
          <w:lang w:val="es-ES"/>
        </w:rPr>
        <w:t>ilegales,</w:t>
      </w:r>
      <w:r w:rsidR="00DD6AE0" w:rsidRPr="00CC2F89">
        <w:rPr>
          <w:color w:val="000000" w:themeColor="text1"/>
          <w:lang w:val="es-ES"/>
        </w:rPr>
        <w:t xml:space="preserve"> </w:t>
      </w:r>
      <w:r w:rsidR="00987F12">
        <w:rPr>
          <w:color w:val="000000" w:themeColor="text1"/>
          <w:lang w:val="es-ES"/>
        </w:rPr>
        <w:t>sino que también</w:t>
      </w:r>
      <w:r w:rsidR="00DD6AE0" w:rsidRPr="00CC2F89">
        <w:rPr>
          <w:color w:val="000000" w:themeColor="text1"/>
          <w:lang w:val="es-ES"/>
        </w:rPr>
        <w:t xml:space="preserve"> son </w:t>
      </w:r>
      <w:r w:rsidR="00CC2F89" w:rsidRPr="00CC2F89">
        <w:rPr>
          <w:color w:val="000000" w:themeColor="text1"/>
          <w:lang w:val="es-ES"/>
        </w:rPr>
        <w:t>estratégicamente</w:t>
      </w:r>
      <w:r w:rsidR="00DD6AE0" w:rsidRPr="00CC2F89">
        <w:rPr>
          <w:color w:val="000000" w:themeColor="text1"/>
          <w:lang w:val="es-ES"/>
        </w:rPr>
        <w:t xml:space="preserve"> contraproducentes. </w:t>
      </w:r>
      <w:r w:rsidR="00226253" w:rsidRPr="00CC2F89">
        <w:rPr>
          <w:color w:val="000000" w:themeColor="text1"/>
          <w:lang w:val="es-ES"/>
        </w:rPr>
        <w:br w:type="page"/>
      </w:r>
    </w:p>
    <w:p w14:paraId="2FA29A3F" w14:textId="4E05DB7E" w:rsidR="00DD6AE0" w:rsidRPr="00CC2F89" w:rsidRDefault="00DD6AE0" w:rsidP="00DD6AE0">
      <w:pPr>
        <w:rPr>
          <w:b/>
          <w:bCs/>
          <w:color w:val="000000" w:themeColor="text1"/>
          <w:sz w:val="28"/>
          <w:szCs w:val="28"/>
          <w:lang w:val="es-ES"/>
        </w:rPr>
      </w:pPr>
      <w:r w:rsidRPr="00CC2F89">
        <w:rPr>
          <w:b/>
          <w:bCs/>
          <w:color w:val="000000" w:themeColor="text1"/>
          <w:sz w:val="28"/>
          <w:szCs w:val="28"/>
          <w:lang w:val="es-ES"/>
        </w:rPr>
        <w:t xml:space="preserve">Sección 2. Información Biográfica del Perpetrador </w:t>
      </w:r>
    </w:p>
    <w:p w14:paraId="1F47E676" w14:textId="77777777" w:rsidR="008179D5" w:rsidRPr="00CC2F89" w:rsidRDefault="008179D5" w:rsidP="00EF22A3">
      <w:pPr>
        <w:pStyle w:val="Header"/>
        <w:rPr>
          <w:rFonts w:cs="Times New Roman"/>
          <w:b/>
          <w:color w:val="000000" w:themeColor="text1"/>
          <w:szCs w:val="24"/>
          <w:u w:val="single"/>
          <w:lang w:val="es-ES"/>
        </w:rPr>
      </w:pPr>
    </w:p>
    <w:p w14:paraId="27F0022A" w14:textId="7AA516FA" w:rsidR="00DD6AE0" w:rsidRPr="00CC2F89" w:rsidRDefault="00DD6AE0">
      <w:pPr>
        <w:pStyle w:val="Header"/>
        <w:rPr>
          <w:rFonts w:cs="Times New Roman"/>
          <w:i/>
          <w:color w:val="000000" w:themeColor="text1"/>
          <w:szCs w:val="24"/>
          <w:lang w:val="es-ES"/>
        </w:rPr>
      </w:pPr>
      <w:r w:rsidRPr="00CC2F89">
        <w:rPr>
          <w:rFonts w:cs="Times New Roman"/>
          <w:i/>
          <w:color w:val="000000" w:themeColor="text1"/>
          <w:szCs w:val="24"/>
          <w:lang w:val="es-ES"/>
        </w:rPr>
        <w:t xml:space="preserve">*Sea consistente </w:t>
      </w:r>
      <w:r w:rsidR="00AB3352">
        <w:rPr>
          <w:rFonts w:cs="Times New Roman"/>
          <w:i/>
          <w:color w:val="000000" w:themeColor="text1"/>
          <w:szCs w:val="24"/>
          <w:lang w:val="es-ES"/>
        </w:rPr>
        <w:t>con</w:t>
      </w:r>
      <w:r w:rsidRPr="00CC2F89">
        <w:rPr>
          <w:rFonts w:cs="Times New Roman"/>
          <w:i/>
          <w:color w:val="000000" w:themeColor="text1"/>
          <w:szCs w:val="24"/>
          <w:lang w:val="es-ES"/>
        </w:rPr>
        <w:t xml:space="preserve"> los nombres de las entidades y roles y use nombres formales </w:t>
      </w:r>
      <w:r w:rsidR="00AB3352">
        <w:rPr>
          <w:rFonts w:cs="Times New Roman"/>
          <w:i/>
          <w:color w:val="000000" w:themeColor="text1"/>
          <w:szCs w:val="24"/>
          <w:lang w:val="es-ES"/>
        </w:rPr>
        <w:t>en</w:t>
      </w:r>
      <w:r w:rsidRPr="00CC2F89">
        <w:rPr>
          <w:rFonts w:cs="Times New Roman"/>
          <w:i/>
          <w:color w:val="000000" w:themeColor="text1"/>
          <w:szCs w:val="24"/>
          <w:lang w:val="es-ES"/>
        </w:rPr>
        <w:t xml:space="preserve"> la medida posible, </w:t>
      </w:r>
      <w:r w:rsidR="00CC2F89" w:rsidRPr="00CC2F89">
        <w:rPr>
          <w:rFonts w:cs="Times New Roman"/>
          <w:i/>
          <w:color w:val="000000" w:themeColor="text1"/>
          <w:szCs w:val="24"/>
          <w:lang w:val="es-ES"/>
        </w:rPr>
        <w:t>incluyendo</w:t>
      </w:r>
      <w:r w:rsidRPr="00CC2F89">
        <w:rPr>
          <w:rFonts w:cs="Times New Roman"/>
          <w:i/>
          <w:color w:val="000000" w:themeColor="text1"/>
          <w:szCs w:val="24"/>
          <w:lang w:val="es-ES"/>
        </w:rPr>
        <w:t xml:space="preserve"> todos los </w:t>
      </w:r>
      <w:r w:rsidR="00677AF0">
        <w:rPr>
          <w:rFonts w:cs="Times New Roman"/>
          <w:i/>
          <w:color w:val="000000" w:themeColor="text1"/>
          <w:szCs w:val="24"/>
          <w:lang w:val="es-ES"/>
        </w:rPr>
        <w:t>seudónimos</w:t>
      </w:r>
      <w:r w:rsidRPr="00CC2F89">
        <w:rPr>
          <w:rFonts w:cs="Times New Roman"/>
          <w:i/>
          <w:color w:val="000000" w:themeColor="text1"/>
          <w:szCs w:val="24"/>
          <w:lang w:val="es-ES"/>
        </w:rPr>
        <w:t xml:space="preserve"> conocidos. </w:t>
      </w:r>
    </w:p>
    <w:p w14:paraId="3A973C1A" w14:textId="77777777" w:rsidR="008179D5" w:rsidRPr="00CC2F89" w:rsidRDefault="008179D5">
      <w:pPr>
        <w:pStyle w:val="Header"/>
        <w:rPr>
          <w:rFonts w:cs="Times New Roman"/>
          <w:i/>
          <w:color w:val="000000" w:themeColor="text1"/>
          <w:szCs w:val="24"/>
          <w:lang w:val="es-ES"/>
        </w:rPr>
      </w:pPr>
    </w:p>
    <w:p w14:paraId="71DCD7A5" w14:textId="2764B822" w:rsidR="00DD6AE0" w:rsidRPr="00CC2F89" w:rsidRDefault="00DD6AE0">
      <w:pPr>
        <w:pStyle w:val="Header"/>
        <w:rPr>
          <w:rFonts w:cs="Times New Roman"/>
          <w:i/>
          <w:color w:val="000000" w:themeColor="text1"/>
          <w:szCs w:val="24"/>
          <w:lang w:val="es-ES"/>
        </w:rPr>
      </w:pPr>
      <w:r w:rsidRPr="00CC2F89">
        <w:rPr>
          <w:rFonts w:cs="Times New Roman"/>
          <w:i/>
          <w:color w:val="000000" w:themeColor="text1"/>
          <w:szCs w:val="24"/>
          <w:lang w:val="es-ES"/>
        </w:rPr>
        <w:t xml:space="preserve">*Cuando </w:t>
      </w:r>
      <w:r w:rsidR="00CC2F89" w:rsidRPr="00CC2F89">
        <w:rPr>
          <w:rFonts w:cs="Times New Roman"/>
          <w:i/>
          <w:color w:val="000000" w:themeColor="text1"/>
          <w:szCs w:val="24"/>
          <w:lang w:val="es-ES"/>
        </w:rPr>
        <w:t>estén</w:t>
      </w:r>
      <w:r w:rsidRPr="00CC2F89">
        <w:rPr>
          <w:rFonts w:cs="Times New Roman"/>
          <w:i/>
          <w:color w:val="000000" w:themeColor="text1"/>
          <w:szCs w:val="24"/>
          <w:lang w:val="es-ES"/>
        </w:rPr>
        <w:t xml:space="preserve"> disponibles, </w:t>
      </w:r>
      <w:r w:rsidR="00F451EA">
        <w:rPr>
          <w:rFonts w:cs="Times New Roman"/>
          <w:i/>
          <w:color w:val="000000" w:themeColor="text1"/>
          <w:szCs w:val="24"/>
          <w:lang w:val="es-ES"/>
        </w:rPr>
        <w:t>los</w:t>
      </w:r>
      <w:r w:rsidRPr="00CC2F89">
        <w:rPr>
          <w:rFonts w:cs="Times New Roman"/>
          <w:i/>
          <w:color w:val="000000" w:themeColor="text1"/>
          <w:szCs w:val="24"/>
          <w:lang w:val="es-ES"/>
        </w:rPr>
        <w:t xml:space="preserve"> consejero</w:t>
      </w:r>
      <w:r w:rsidR="00F451EA">
        <w:rPr>
          <w:rFonts w:cs="Times New Roman"/>
          <w:i/>
          <w:color w:val="000000" w:themeColor="text1"/>
          <w:szCs w:val="24"/>
          <w:lang w:val="es-ES"/>
        </w:rPr>
        <w:t>s</w:t>
      </w:r>
      <w:r w:rsidRPr="00CC2F89">
        <w:rPr>
          <w:rFonts w:cs="Times New Roman"/>
          <w:i/>
          <w:color w:val="000000" w:themeColor="text1"/>
          <w:szCs w:val="24"/>
          <w:lang w:val="es-ES"/>
        </w:rPr>
        <w:t xml:space="preserve"> </w:t>
      </w:r>
      <w:proofErr w:type="spellStart"/>
      <w:r w:rsidR="00CC2F89" w:rsidRPr="00CC2F89">
        <w:rPr>
          <w:rFonts w:cs="Times New Roman"/>
          <w:i/>
          <w:color w:val="000000" w:themeColor="text1"/>
          <w:szCs w:val="24"/>
          <w:lang w:val="es-ES"/>
        </w:rPr>
        <w:t>pro-bono</w:t>
      </w:r>
      <w:proofErr w:type="spellEnd"/>
      <w:r w:rsidRPr="00CC2F89">
        <w:rPr>
          <w:rFonts w:cs="Times New Roman"/>
          <w:i/>
          <w:color w:val="000000" w:themeColor="text1"/>
          <w:szCs w:val="24"/>
          <w:lang w:val="es-ES"/>
        </w:rPr>
        <w:t xml:space="preserve"> debe</w:t>
      </w:r>
      <w:r w:rsidR="00F451EA">
        <w:rPr>
          <w:rFonts w:cs="Times New Roman"/>
          <w:i/>
          <w:color w:val="000000" w:themeColor="text1"/>
          <w:szCs w:val="24"/>
          <w:lang w:val="es-ES"/>
        </w:rPr>
        <w:t>n</w:t>
      </w:r>
      <w:r w:rsidRPr="00CC2F89">
        <w:rPr>
          <w:rFonts w:cs="Times New Roman"/>
          <w:i/>
          <w:color w:val="000000" w:themeColor="text1"/>
          <w:szCs w:val="24"/>
          <w:lang w:val="es-ES"/>
        </w:rPr>
        <w:t xml:space="preserve"> hacerle </w:t>
      </w:r>
      <w:r w:rsidR="002C0B79" w:rsidRPr="00CC2F89">
        <w:rPr>
          <w:rFonts w:cs="Times New Roman"/>
          <w:i/>
          <w:color w:val="000000" w:themeColor="text1"/>
          <w:szCs w:val="24"/>
          <w:lang w:val="es-ES"/>
        </w:rPr>
        <w:t xml:space="preserve">una investigación </w:t>
      </w:r>
      <w:r w:rsidR="00F451EA" w:rsidRPr="00CC2F89">
        <w:rPr>
          <w:rFonts w:cs="Times New Roman"/>
          <w:i/>
          <w:color w:val="000000" w:themeColor="text1"/>
          <w:szCs w:val="24"/>
          <w:lang w:val="es-ES"/>
        </w:rPr>
        <w:t xml:space="preserve">al perpetrador </w:t>
      </w:r>
      <w:r w:rsidR="002C0B79" w:rsidRPr="00CC2F89">
        <w:rPr>
          <w:rFonts w:cs="Times New Roman"/>
          <w:i/>
          <w:color w:val="000000" w:themeColor="text1"/>
          <w:szCs w:val="24"/>
          <w:lang w:val="es-ES"/>
        </w:rPr>
        <w:t xml:space="preserve">por medio de </w:t>
      </w:r>
      <w:proofErr w:type="spellStart"/>
      <w:r w:rsidR="002C0B79" w:rsidRPr="00CC2F89">
        <w:rPr>
          <w:rFonts w:cs="Times New Roman"/>
          <w:i/>
          <w:color w:val="000000" w:themeColor="text1"/>
          <w:szCs w:val="24"/>
          <w:lang w:val="es-ES"/>
        </w:rPr>
        <w:t>World-Check</w:t>
      </w:r>
      <w:proofErr w:type="spellEnd"/>
      <w:r w:rsidR="002C0B79" w:rsidRPr="00CC2F89">
        <w:rPr>
          <w:rFonts w:cs="Times New Roman"/>
          <w:i/>
          <w:color w:val="000000" w:themeColor="text1"/>
          <w:szCs w:val="24"/>
          <w:lang w:val="es-ES"/>
        </w:rPr>
        <w:t xml:space="preserve"> o a </w:t>
      </w:r>
      <w:r w:rsidR="00CC2F89" w:rsidRPr="00CC2F89">
        <w:rPr>
          <w:rFonts w:cs="Times New Roman"/>
          <w:i/>
          <w:color w:val="000000" w:themeColor="text1"/>
          <w:szCs w:val="24"/>
          <w:lang w:val="es-ES"/>
        </w:rPr>
        <w:t>través</w:t>
      </w:r>
      <w:r w:rsidR="002C0B79" w:rsidRPr="00CC2F89">
        <w:rPr>
          <w:rFonts w:cs="Times New Roman"/>
          <w:i/>
          <w:color w:val="000000" w:themeColor="text1"/>
          <w:szCs w:val="24"/>
          <w:lang w:val="es-ES"/>
        </w:rPr>
        <w:t xml:space="preserve"> de alguna base de datos para obtener cualquier información adicional disponible. </w:t>
      </w:r>
    </w:p>
    <w:p w14:paraId="55C86143" w14:textId="77777777" w:rsidR="008179D5" w:rsidRPr="00CC2F89" w:rsidRDefault="008179D5">
      <w:pPr>
        <w:pStyle w:val="Header"/>
        <w:rPr>
          <w:rFonts w:cs="Times New Roman"/>
          <w:i/>
          <w:color w:val="000000" w:themeColor="text1"/>
          <w:szCs w:val="24"/>
          <w:lang w:val="es-ES"/>
        </w:rPr>
      </w:pPr>
    </w:p>
    <w:p w14:paraId="12854E6E" w14:textId="2F86CF99" w:rsidR="002C0B79" w:rsidRPr="00CC2F89" w:rsidRDefault="002C0B79">
      <w:pPr>
        <w:pStyle w:val="Header"/>
        <w:rPr>
          <w:rFonts w:cs="Times New Roman"/>
          <w:i/>
          <w:color w:val="000000" w:themeColor="text1"/>
          <w:szCs w:val="24"/>
          <w:lang w:val="es-ES"/>
        </w:rPr>
      </w:pPr>
      <w:r w:rsidRPr="00CC2F89">
        <w:rPr>
          <w:rFonts w:cs="Times New Roman"/>
          <w:i/>
          <w:color w:val="000000" w:themeColor="text1"/>
          <w:szCs w:val="24"/>
          <w:lang w:val="es-ES"/>
        </w:rPr>
        <w:t>*</w:t>
      </w:r>
      <w:r w:rsidR="00FE0B89">
        <w:rPr>
          <w:rFonts w:cs="Times New Roman"/>
          <w:i/>
          <w:color w:val="000000" w:themeColor="text1"/>
          <w:szCs w:val="24"/>
          <w:lang w:val="es-ES"/>
        </w:rPr>
        <w:t>Cuando</w:t>
      </w:r>
      <w:r w:rsidRPr="00CC2F89">
        <w:rPr>
          <w:rFonts w:cs="Times New Roman"/>
          <w:i/>
          <w:color w:val="000000" w:themeColor="text1"/>
          <w:szCs w:val="24"/>
          <w:lang w:val="es-ES"/>
        </w:rPr>
        <w:t xml:space="preserve"> la </w:t>
      </w:r>
      <w:r w:rsidR="00DF202D">
        <w:rPr>
          <w:rFonts w:cs="Times New Roman"/>
          <w:i/>
          <w:color w:val="000000" w:themeColor="text1"/>
          <w:szCs w:val="24"/>
          <w:lang w:val="es-ES"/>
        </w:rPr>
        <w:t>recomendación</w:t>
      </w:r>
      <w:r w:rsidRPr="00CC2F89">
        <w:rPr>
          <w:rFonts w:cs="Times New Roman"/>
          <w:i/>
          <w:color w:val="000000" w:themeColor="text1"/>
          <w:szCs w:val="24"/>
          <w:lang w:val="es-ES"/>
        </w:rPr>
        <w:t xml:space="preserve"> declare responsabilidad debido a un </w:t>
      </w:r>
      <w:r w:rsidR="00CC2F89" w:rsidRPr="00CC2F89">
        <w:rPr>
          <w:rFonts w:cs="Times New Roman"/>
          <w:i/>
          <w:color w:val="000000" w:themeColor="text1"/>
          <w:szCs w:val="24"/>
          <w:lang w:val="es-ES"/>
        </w:rPr>
        <w:t>estatus</w:t>
      </w:r>
      <w:r w:rsidRPr="00CC2F89">
        <w:rPr>
          <w:rFonts w:cs="Times New Roman"/>
          <w:i/>
          <w:color w:val="000000" w:themeColor="text1"/>
          <w:szCs w:val="24"/>
          <w:lang w:val="es-ES"/>
        </w:rPr>
        <w:t xml:space="preserve"> individual como líder u oficial de alguna entidad que haya perpetrado las acciones declaradas, la ONG debe</w:t>
      </w:r>
      <w:r w:rsidR="00D15F77">
        <w:rPr>
          <w:rFonts w:cs="Times New Roman"/>
          <w:i/>
          <w:color w:val="000000" w:themeColor="text1"/>
          <w:szCs w:val="24"/>
          <w:lang w:val="es-ES"/>
        </w:rPr>
        <w:t>ría</w:t>
      </w:r>
      <w:r w:rsidRPr="00CC2F89">
        <w:rPr>
          <w:rFonts w:cs="Times New Roman"/>
          <w:i/>
          <w:color w:val="000000" w:themeColor="text1"/>
          <w:szCs w:val="24"/>
          <w:lang w:val="es-ES"/>
        </w:rPr>
        <w:t xml:space="preserve"> incluir un organigrama</w:t>
      </w:r>
      <w:r w:rsidR="00681A66">
        <w:rPr>
          <w:rFonts w:cs="Times New Roman"/>
          <w:i/>
          <w:color w:val="000000" w:themeColor="text1"/>
          <w:szCs w:val="24"/>
          <w:lang w:val="es-ES"/>
        </w:rPr>
        <w:t>, así como</w:t>
      </w:r>
      <w:r w:rsidRPr="00CC2F89">
        <w:rPr>
          <w:rFonts w:cs="Times New Roman"/>
          <w:i/>
          <w:color w:val="000000" w:themeColor="text1"/>
          <w:szCs w:val="24"/>
          <w:lang w:val="es-ES"/>
        </w:rPr>
        <w:t xml:space="preserve"> antecedentes </w:t>
      </w:r>
      <w:r w:rsidR="00C35851">
        <w:rPr>
          <w:rFonts w:cs="Times New Roman"/>
          <w:i/>
          <w:color w:val="000000" w:themeColor="text1"/>
          <w:szCs w:val="24"/>
          <w:lang w:val="es-ES"/>
        </w:rPr>
        <w:t xml:space="preserve">e información contextual </w:t>
      </w:r>
      <w:r w:rsidRPr="00CC2F89">
        <w:rPr>
          <w:rFonts w:cs="Times New Roman"/>
          <w:i/>
          <w:color w:val="000000" w:themeColor="text1"/>
          <w:szCs w:val="24"/>
          <w:lang w:val="es-ES"/>
        </w:rPr>
        <w:t>disponible</w:t>
      </w:r>
      <w:r w:rsidR="003773A3">
        <w:rPr>
          <w:rFonts w:cs="Times New Roman"/>
          <w:i/>
          <w:color w:val="000000" w:themeColor="text1"/>
          <w:szCs w:val="24"/>
          <w:lang w:val="es-ES"/>
        </w:rPr>
        <w:t xml:space="preserve"> </w:t>
      </w:r>
      <w:r w:rsidRPr="00CC2F89">
        <w:rPr>
          <w:rFonts w:cs="Times New Roman"/>
          <w:i/>
          <w:color w:val="000000" w:themeColor="text1"/>
          <w:szCs w:val="24"/>
          <w:lang w:val="es-ES"/>
        </w:rPr>
        <w:t xml:space="preserve">para ilustrar la manera </w:t>
      </w:r>
      <w:r w:rsidR="00CC2F89" w:rsidRPr="00CC2F89">
        <w:rPr>
          <w:rFonts w:cs="Times New Roman"/>
          <w:i/>
          <w:color w:val="000000" w:themeColor="text1"/>
          <w:szCs w:val="24"/>
          <w:lang w:val="es-ES"/>
        </w:rPr>
        <w:t>en</w:t>
      </w:r>
      <w:r w:rsidRPr="00CC2F89">
        <w:rPr>
          <w:rFonts w:cs="Times New Roman"/>
          <w:i/>
          <w:color w:val="000000" w:themeColor="text1"/>
          <w:szCs w:val="24"/>
          <w:lang w:val="es-ES"/>
        </w:rPr>
        <w:t xml:space="preserve"> la que los oficiales en varias entidades o departamentos tienen autoridad sobre los perpetradores de abusos </w:t>
      </w:r>
      <w:r w:rsidR="00A822E3">
        <w:rPr>
          <w:rFonts w:cs="Times New Roman"/>
          <w:i/>
          <w:color w:val="000000" w:themeColor="text1"/>
          <w:szCs w:val="24"/>
          <w:lang w:val="es-ES"/>
        </w:rPr>
        <w:t>de</w:t>
      </w:r>
      <w:r w:rsidRPr="00CC2F89">
        <w:rPr>
          <w:rFonts w:cs="Times New Roman"/>
          <w:i/>
          <w:color w:val="000000" w:themeColor="text1"/>
          <w:szCs w:val="24"/>
          <w:lang w:val="es-ES"/>
        </w:rPr>
        <w:t xml:space="preserve"> derechos humanos o corrupción.</w:t>
      </w:r>
    </w:p>
    <w:p w14:paraId="04CB49BE" w14:textId="77777777" w:rsidR="008179D5" w:rsidRPr="00CC2F89" w:rsidRDefault="008179D5">
      <w:pPr>
        <w:pStyle w:val="Header"/>
        <w:rPr>
          <w:rFonts w:cs="Times New Roman"/>
          <w:i/>
          <w:color w:val="000000" w:themeColor="text1"/>
          <w:szCs w:val="24"/>
          <w:lang w:val="es-ES"/>
        </w:rPr>
      </w:pPr>
    </w:p>
    <w:p w14:paraId="2F67F28E" w14:textId="2741F94F" w:rsidR="002C0B79" w:rsidRPr="00CC2F89" w:rsidRDefault="002C0B79">
      <w:pPr>
        <w:pStyle w:val="Header"/>
        <w:jc w:val="center"/>
        <w:rPr>
          <w:rFonts w:cs="Times New Roman"/>
          <w:color w:val="000000" w:themeColor="text1"/>
          <w:szCs w:val="24"/>
          <w:lang w:val="es-ES"/>
        </w:rPr>
      </w:pPr>
      <w:r w:rsidRPr="00CC2F89">
        <w:rPr>
          <w:rFonts w:cs="Times New Roman"/>
          <w:bCs/>
          <w:color w:val="000000" w:themeColor="text1"/>
          <w:szCs w:val="24"/>
          <w:lang w:val="es-ES"/>
        </w:rPr>
        <w:t>***TEXTO DE MUESTRA***</w:t>
      </w:r>
    </w:p>
    <w:p w14:paraId="7471D0F1" w14:textId="2B7FC4DD" w:rsidR="005D27C9" w:rsidRPr="00CC2F89" w:rsidRDefault="005D27C9" w:rsidP="00FA4F59">
      <w:pPr>
        <w:spacing w:after="0" w:line="240" w:lineRule="auto"/>
        <w:rPr>
          <w:rFonts w:cs="Times New Roman"/>
          <w:b/>
          <w:color w:val="000000" w:themeColor="text1"/>
          <w:szCs w:val="24"/>
          <w:lang w:val="es-ES"/>
        </w:rPr>
      </w:pPr>
      <w:r w:rsidRPr="00CC2F89">
        <w:rPr>
          <w:rFonts w:ascii="Calibri" w:eastAsia="Calibri" w:hAnsi="Calibri" w:cs="Times New Roman"/>
          <w:b/>
          <w:bCs/>
          <w:noProof/>
          <w:color w:val="000000" w:themeColor="text1"/>
          <w:lang w:val="es-ES"/>
        </w:rPr>
        <mc:AlternateContent>
          <mc:Choice Requires="wps">
            <w:drawing>
              <wp:anchor distT="0" distB="0" distL="114300" distR="114300" simplePos="0" relativeHeight="251665408" behindDoc="0" locked="0" layoutInCell="1" allowOverlap="1" wp14:anchorId="7D869A15" wp14:editId="77AF61DC">
                <wp:simplePos x="0" y="0"/>
                <wp:positionH relativeFrom="column">
                  <wp:posOffset>1082649</wp:posOffset>
                </wp:positionH>
                <wp:positionV relativeFrom="paragraph">
                  <wp:posOffset>120117</wp:posOffset>
                </wp:positionV>
                <wp:extent cx="5493715" cy="2026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93715" cy="2026310"/>
                        </a:xfrm>
                        <a:prstGeom prst="rect">
                          <a:avLst/>
                        </a:prstGeom>
                        <a:noFill/>
                        <a:ln w="6350">
                          <a:noFill/>
                        </a:ln>
                      </wps:spPr>
                      <wps:txbx>
                        <w:txbxContent>
                          <w:p w14:paraId="554AE5E0" w14:textId="0847E89F" w:rsidR="00CC2F89" w:rsidRPr="00CC2F89" w:rsidRDefault="00CC2F89" w:rsidP="005D27C9">
                            <w:pPr>
                              <w:spacing w:after="0" w:line="240" w:lineRule="auto"/>
                              <w:rPr>
                                <w:rFonts w:cs="Times New Roman"/>
                                <w:b/>
                                <w:color w:val="000000" w:themeColor="text1"/>
                                <w:szCs w:val="24"/>
                                <w:lang w:val="es-MX"/>
                              </w:rPr>
                            </w:pPr>
                            <w:r w:rsidRPr="00CC2F89">
                              <w:rPr>
                                <w:rFonts w:cs="Times New Roman"/>
                                <w:b/>
                                <w:color w:val="000000" w:themeColor="text1"/>
                                <w:szCs w:val="24"/>
                                <w:lang w:val="es-MX"/>
                              </w:rPr>
                              <w:t xml:space="preserve">Nombre </w:t>
                            </w:r>
                            <w:r w:rsidR="00952A42" w:rsidRPr="00CC2F89">
                              <w:rPr>
                                <w:rFonts w:cs="Times New Roman"/>
                                <w:b/>
                                <w:color w:val="000000" w:themeColor="text1"/>
                                <w:szCs w:val="24"/>
                                <w:lang w:val="es-MX"/>
                              </w:rPr>
                              <w:t xml:space="preserve">Legal </w:t>
                            </w:r>
                            <w:r w:rsidRPr="00CC2F89">
                              <w:rPr>
                                <w:rFonts w:cs="Times New Roman"/>
                                <w:b/>
                                <w:color w:val="000000" w:themeColor="text1"/>
                                <w:szCs w:val="24"/>
                                <w:lang w:val="es-MX"/>
                              </w:rPr>
                              <w:t>Completo del Perpetrador:</w:t>
                            </w:r>
                            <w:r w:rsidRPr="00CC2F89">
                              <w:rPr>
                                <w:rFonts w:cs="Times New Roman"/>
                                <w:bCs/>
                                <w:color w:val="000000" w:themeColor="text1"/>
                                <w:szCs w:val="24"/>
                                <w:lang w:val="es-MX"/>
                              </w:rPr>
                              <w:t xml:space="preserve"> Coronel John Smith (</w:t>
                            </w:r>
                            <w:r w:rsidR="00AB5487">
                              <w:rPr>
                                <w:rFonts w:cs="Times New Roman"/>
                                <w:bCs/>
                                <w:color w:val="000000" w:themeColor="text1"/>
                                <w:szCs w:val="24"/>
                                <w:lang w:val="es-MX"/>
                              </w:rPr>
                              <w:t>t</w:t>
                            </w:r>
                            <w:r w:rsidR="00AB5487" w:rsidRPr="00CC2F89">
                              <w:rPr>
                                <w:rFonts w:cs="Times New Roman"/>
                                <w:bCs/>
                                <w:color w:val="000000" w:themeColor="text1"/>
                                <w:szCs w:val="24"/>
                                <w:lang w:val="es-MX"/>
                              </w:rPr>
                              <w:t>ambién</w:t>
                            </w:r>
                            <w:r w:rsidRPr="00CC2F89">
                              <w:rPr>
                                <w:rFonts w:cs="Times New Roman"/>
                                <w:bCs/>
                                <w:color w:val="000000" w:themeColor="text1"/>
                                <w:szCs w:val="24"/>
                                <w:lang w:val="es-MX"/>
                              </w:rPr>
                              <w:t xml:space="preserve"> conocido como Jonathan Smith, Johnny Smith)</w:t>
                            </w:r>
                            <w:r w:rsidRPr="00CC2F89">
                              <w:rPr>
                                <w:rFonts w:cs="Times New Roman"/>
                                <w:b/>
                                <w:color w:val="000000" w:themeColor="text1"/>
                                <w:szCs w:val="24"/>
                                <w:lang w:val="es-MX"/>
                              </w:rPr>
                              <w:t xml:space="preserve"> </w:t>
                            </w:r>
                          </w:p>
                          <w:p w14:paraId="3561A9ED" w14:textId="768C933D" w:rsidR="00CC2F89" w:rsidRPr="00572D24" w:rsidRDefault="00CC2F89" w:rsidP="005D27C9">
                            <w:pPr>
                              <w:spacing w:after="0" w:line="240" w:lineRule="auto"/>
                              <w:rPr>
                                <w:rFonts w:cs="Times New Roman"/>
                                <w:b/>
                                <w:color w:val="000000" w:themeColor="text1"/>
                                <w:szCs w:val="24"/>
                                <w:lang w:val="es-NI"/>
                              </w:rPr>
                            </w:pPr>
                            <w:r w:rsidRPr="00572D24">
                              <w:rPr>
                                <w:rFonts w:cs="Times New Roman"/>
                                <w:b/>
                                <w:color w:val="000000" w:themeColor="text1"/>
                                <w:szCs w:val="24"/>
                                <w:lang w:val="es-NI"/>
                              </w:rPr>
                              <w:t xml:space="preserve">País: </w:t>
                            </w:r>
                            <w:r w:rsidR="005F03D7" w:rsidRPr="00572D24">
                              <w:rPr>
                                <w:rFonts w:cs="Times New Roman"/>
                                <w:bCs/>
                                <w:color w:val="000000" w:themeColor="text1"/>
                                <w:szCs w:val="24"/>
                                <w:lang w:val="es-NI"/>
                              </w:rPr>
                              <w:t>Genérica</w:t>
                            </w:r>
                          </w:p>
                          <w:p w14:paraId="7EC0C3FB" w14:textId="352C13A8" w:rsidR="00CC2F89" w:rsidRPr="00CC2F89" w:rsidRDefault="00CC2F89" w:rsidP="005D27C9">
                            <w:pPr>
                              <w:spacing w:after="0" w:line="240" w:lineRule="auto"/>
                              <w:rPr>
                                <w:rFonts w:cs="Times New Roman"/>
                                <w:bCs/>
                                <w:color w:val="000000" w:themeColor="text1"/>
                                <w:szCs w:val="24"/>
                                <w:lang w:val="es-MX"/>
                              </w:rPr>
                            </w:pPr>
                            <w:r w:rsidRPr="00CC2F89">
                              <w:rPr>
                                <w:rFonts w:cs="Times New Roman"/>
                                <w:b/>
                                <w:color w:val="000000" w:themeColor="text1"/>
                                <w:szCs w:val="24"/>
                                <w:lang w:val="es-MX"/>
                              </w:rPr>
                              <w:t xml:space="preserve">Título o Posición: </w:t>
                            </w:r>
                            <w:r w:rsidRPr="00CC2F89">
                              <w:rPr>
                                <w:rFonts w:cs="Times New Roman"/>
                                <w:bCs/>
                                <w:color w:val="000000" w:themeColor="text1"/>
                                <w:szCs w:val="24"/>
                                <w:lang w:val="es-MX"/>
                              </w:rPr>
                              <w:t xml:space="preserve">Director General del Ministerio de Seguridad (desde </w:t>
                            </w:r>
                            <w:r w:rsidR="005F03D7">
                              <w:rPr>
                                <w:rFonts w:cs="Times New Roman"/>
                                <w:bCs/>
                                <w:color w:val="000000" w:themeColor="text1"/>
                                <w:szCs w:val="24"/>
                                <w:lang w:val="es-MX"/>
                              </w:rPr>
                              <w:t>j</w:t>
                            </w:r>
                            <w:r w:rsidRPr="00CC2F89">
                              <w:rPr>
                                <w:rFonts w:cs="Times New Roman"/>
                                <w:bCs/>
                                <w:color w:val="000000" w:themeColor="text1"/>
                                <w:szCs w:val="24"/>
                                <w:lang w:val="es-MX"/>
                              </w:rPr>
                              <w:t>ulio de</w:t>
                            </w:r>
                            <w:r w:rsidR="005F03D7">
                              <w:rPr>
                                <w:rFonts w:cs="Times New Roman"/>
                                <w:bCs/>
                                <w:color w:val="000000" w:themeColor="text1"/>
                                <w:szCs w:val="24"/>
                                <w:lang w:val="es-MX"/>
                              </w:rPr>
                              <w:t xml:space="preserve"> </w:t>
                            </w:r>
                            <w:r w:rsidRPr="00CC2F89">
                              <w:rPr>
                                <w:rFonts w:cs="Times New Roman"/>
                                <w:bCs/>
                                <w:color w:val="000000" w:themeColor="text1"/>
                                <w:szCs w:val="24"/>
                                <w:lang w:val="es-MX"/>
                              </w:rPr>
                              <w:t>2016); Ex-Director de la Dirección de Interrogación Criminal (2015)</w:t>
                            </w:r>
                            <w:r w:rsidRPr="00CC2F89">
                              <w:rPr>
                                <w:rFonts w:cs="Times New Roman"/>
                                <w:b/>
                                <w:color w:val="000000" w:themeColor="text1"/>
                                <w:szCs w:val="24"/>
                                <w:lang w:val="es-MX"/>
                              </w:rPr>
                              <w:t xml:space="preserve"> </w:t>
                            </w:r>
                          </w:p>
                          <w:p w14:paraId="442B810D" w14:textId="6CA940A2" w:rsidR="00CC2F89" w:rsidRPr="00572D24" w:rsidRDefault="00CC2F89" w:rsidP="005D27C9">
                            <w:pPr>
                              <w:spacing w:after="0" w:line="240" w:lineRule="auto"/>
                              <w:rPr>
                                <w:rFonts w:cs="Times New Roman"/>
                                <w:color w:val="000000" w:themeColor="text1"/>
                                <w:szCs w:val="24"/>
                                <w:lang w:val="es-NI"/>
                              </w:rPr>
                            </w:pPr>
                            <w:r w:rsidRPr="00572D24">
                              <w:rPr>
                                <w:rFonts w:cs="Times New Roman"/>
                                <w:b/>
                                <w:color w:val="000000" w:themeColor="text1"/>
                                <w:szCs w:val="24"/>
                                <w:lang w:val="es-NI"/>
                              </w:rPr>
                              <w:t xml:space="preserve">Fecha de Nacimiento: </w:t>
                            </w:r>
                            <w:r w:rsidRPr="00572D24">
                              <w:rPr>
                                <w:rFonts w:cs="Times New Roman"/>
                                <w:color w:val="000000" w:themeColor="text1"/>
                                <w:szCs w:val="24"/>
                                <w:lang w:val="es-NI"/>
                              </w:rPr>
                              <w:t>1</w:t>
                            </w:r>
                            <w:r w:rsidR="00927C99">
                              <w:rPr>
                                <w:rFonts w:cs="Times New Roman"/>
                                <w:color w:val="000000" w:themeColor="text1"/>
                                <w:szCs w:val="24"/>
                                <w:lang w:val="es-NI"/>
                              </w:rPr>
                              <w:t>4</w:t>
                            </w:r>
                            <w:r w:rsidRPr="00572D24">
                              <w:rPr>
                                <w:rFonts w:cs="Times New Roman"/>
                                <w:color w:val="000000" w:themeColor="text1"/>
                                <w:szCs w:val="24"/>
                                <w:lang w:val="es-NI"/>
                              </w:rPr>
                              <w:t>/1</w:t>
                            </w:r>
                            <w:r w:rsidR="00927C99">
                              <w:rPr>
                                <w:rFonts w:cs="Times New Roman"/>
                                <w:color w:val="000000" w:themeColor="text1"/>
                                <w:szCs w:val="24"/>
                                <w:lang w:val="es-NI"/>
                              </w:rPr>
                              <w:t>2</w:t>
                            </w:r>
                            <w:r w:rsidRPr="00572D24">
                              <w:rPr>
                                <w:rFonts w:cs="Times New Roman"/>
                                <w:color w:val="000000" w:themeColor="text1"/>
                                <w:szCs w:val="24"/>
                                <w:lang w:val="es-NI"/>
                              </w:rPr>
                              <w:t>/1971</w:t>
                            </w:r>
                          </w:p>
                          <w:p w14:paraId="540295C8" w14:textId="5B416470" w:rsidR="00CC2F89" w:rsidRPr="00A024BF" w:rsidRDefault="00CC2F89" w:rsidP="005D27C9">
                            <w:pPr>
                              <w:spacing w:after="0" w:line="240" w:lineRule="auto"/>
                              <w:rPr>
                                <w:rFonts w:cs="Times New Roman"/>
                                <w:bCs/>
                                <w:color w:val="000000" w:themeColor="text1"/>
                                <w:lang w:val="es-MX"/>
                              </w:rPr>
                            </w:pPr>
                            <w:r w:rsidRPr="00CC2F89">
                              <w:rPr>
                                <w:rFonts w:cs="Times New Roman"/>
                                <w:b/>
                                <w:color w:val="000000" w:themeColor="text1"/>
                                <w:szCs w:val="24"/>
                                <w:lang w:val="es-MX"/>
                              </w:rPr>
                              <w:t>Otras Formas de Identificación Personal</w:t>
                            </w:r>
                            <w:r w:rsidR="00A024BF">
                              <w:rPr>
                                <w:rFonts w:cs="Times New Roman"/>
                                <w:b/>
                                <w:color w:val="000000" w:themeColor="text1"/>
                                <w:szCs w:val="24"/>
                                <w:lang w:val="es-MX"/>
                              </w:rPr>
                              <w:t xml:space="preserve"> (lugar de nacimiento, número de pasaporte, dirección, etc.)</w:t>
                            </w:r>
                            <w:r w:rsidRPr="00CC2F89">
                              <w:rPr>
                                <w:rFonts w:cs="Times New Roman"/>
                                <w:b/>
                                <w:color w:val="000000" w:themeColor="text1"/>
                                <w:szCs w:val="24"/>
                                <w:lang w:val="es-MX"/>
                              </w:rPr>
                              <w:t xml:space="preserve">: </w:t>
                            </w:r>
                            <w:r w:rsidRPr="00A024BF">
                              <w:rPr>
                                <w:rFonts w:cs="Times New Roman"/>
                                <w:bCs/>
                                <w:color w:val="000000" w:themeColor="text1"/>
                                <w:szCs w:val="24"/>
                                <w:lang w:val="es-MX"/>
                              </w:rPr>
                              <w:t xml:space="preserve">localizado en </w:t>
                            </w:r>
                            <w:r w:rsidR="00124953" w:rsidRPr="00A024BF">
                              <w:rPr>
                                <w:rFonts w:cs="Times New Roman"/>
                                <w:bCs/>
                                <w:color w:val="000000" w:themeColor="text1"/>
                                <w:szCs w:val="24"/>
                                <w:lang w:val="es-MX"/>
                              </w:rPr>
                              <w:t>Metrópolis</w:t>
                            </w:r>
                            <w:r w:rsidRPr="00A024BF">
                              <w:rPr>
                                <w:rFonts w:cs="Times New Roman"/>
                                <w:bCs/>
                                <w:color w:val="000000" w:themeColor="text1"/>
                                <w:szCs w:val="24"/>
                                <w:lang w:val="es-MX"/>
                              </w:rPr>
                              <w:t>, Provincia Central; Pasaporte</w:t>
                            </w:r>
                            <w:r w:rsidR="00124953" w:rsidRPr="00A024BF">
                              <w:rPr>
                                <w:rFonts w:cs="Times New Roman"/>
                                <w:bCs/>
                                <w:color w:val="000000" w:themeColor="text1"/>
                                <w:szCs w:val="24"/>
                                <w:lang w:val="es-MX"/>
                              </w:rPr>
                              <w:t xml:space="preserve">: </w:t>
                            </w:r>
                            <w:r w:rsidRPr="00A024BF">
                              <w:rPr>
                                <w:rFonts w:cs="Times New Roman"/>
                                <w:bCs/>
                                <w:color w:val="000000" w:themeColor="text1"/>
                                <w:lang w:val="es-MX"/>
                              </w:rPr>
                              <w:t xml:space="preserve">66666666; Número de identificación de </w:t>
                            </w:r>
                            <w:r w:rsidR="00927C99" w:rsidRPr="00A024BF">
                              <w:rPr>
                                <w:rFonts w:cs="Times New Roman"/>
                                <w:bCs/>
                                <w:color w:val="000000" w:themeColor="text1"/>
                                <w:lang w:val="es-MX"/>
                              </w:rPr>
                              <w:t>Genérica</w:t>
                            </w:r>
                            <w:r w:rsidR="00B5475B">
                              <w:rPr>
                                <w:rFonts w:cs="Times New Roman"/>
                                <w:bCs/>
                                <w:color w:val="000000" w:themeColor="text1"/>
                                <w:lang w:val="es-MX"/>
                              </w:rPr>
                              <w:t>:</w:t>
                            </w:r>
                            <w:r w:rsidRPr="00A024BF">
                              <w:rPr>
                                <w:rFonts w:cs="Times New Roman"/>
                                <w:bCs/>
                                <w:color w:val="000000" w:themeColor="text1"/>
                                <w:lang w:val="es-MX"/>
                              </w:rPr>
                              <w:t xml:space="preserve"> 3333333.</w:t>
                            </w:r>
                          </w:p>
                          <w:p w14:paraId="0238ED21" w14:textId="1ABE3122" w:rsidR="00CC2F89" w:rsidRPr="00CC2F89" w:rsidRDefault="00CC2F89" w:rsidP="005D27C9">
                            <w:pPr>
                              <w:spacing w:after="0" w:line="240" w:lineRule="auto"/>
                              <w:rPr>
                                <w:rFonts w:cs="Times New Roman"/>
                                <w:b/>
                                <w:color w:val="000000" w:themeColor="text1"/>
                                <w:szCs w:val="24"/>
                                <w:lang w:val="es-MX"/>
                              </w:rPr>
                            </w:pPr>
                            <w:r w:rsidRPr="00CC2F89">
                              <w:rPr>
                                <w:rFonts w:cs="Times New Roman"/>
                                <w:b/>
                                <w:color w:val="000000" w:themeColor="text1"/>
                                <w:szCs w:val="24"/>
                                <w:lang w:val="es-MX"/>
                              </w:rPr>
                              <w:t>Viajes pasados a los Estados Unidos:</w:t>
                            </w:r>
                            <w:r w:rsidRPr="00CC2F89">
                              <w:rPr>
                                <w:rFonts w:cs="Times New Roman"/>
                                <w:color w:val="000000" w:themeColor="text1"/>
                                <w:szCs w:val="24"/>
                                <w:lang w:val="es-MX"/>
                              </w:rPr>
                              <w:t xml:space="preserve"> S</w:t>
                            </w:r>
                            <w:r w:rsidR="00927C99">
                              <w:rPr>
                                <w:rFonts w:cs="Times New Roman"/>
                                <w:color w:val="000000" w:themeColor="text1"/>
                                <w:szCs w:val="24"/>
                                <w:lang w:val="es-MX"/>
                              </w:rPr>
                              <w:t>í</w:t>
                            </w:r>
                            <w:r w:rsidRPr="00CC2F89">
                              <w:rPr>
                                <w:rFonts w:cs="Times New Roman"/>
                                <w:color w:val="000000" w:themeColor="text1"/>
                                <w:szCs w:val="24"/>
                                <w:lang w:val="es-MX"/>
                              </w:rPr>
                              <w:t xml:space="preserve">, visitas </w:t>
                            </w:r>
                            <w:r w:rsidR="00927C99" w:rsidRPr="00CC2F89">
                              <w:rPr>
                                <w:rFonts w:cs="Times New Roman"/>
                                <w:color w:val="000000" w:themeColor="text1"/>
                                <w:szCs w:val="24"/>
                                <w:lang w:val="es-MX"/>
                              </w:rPr>
                              <w:t>frecuentes</w:t>
                            </w:r>
                            <w:r w:rsidRPr="00CC2F89">
                              <w:rPr>
                                <w:rFonts w:cs="Times New Roman"/>
                                <w:color w:val="000000" w:themeColor="text1"/>
                                <w:szCs w:val="24"/>
                                <w:lang w:val="es-MX"/>
                              </w:rPr>
                              <w:t xml:space="preserve"> por turismo, incluyendo </w:t>
                            </w:r>
                            <w:r w:rsidR="00A563A2">
                              <w:rPr>
                                <w:rFonts w:cs="Times New Roman"/>
                                <w:color w:val="000000" w:themeColor="text1"/>
                                <w:szCs w:val="24"/>
                                <w:lang w:val="es-MX"/>
                              </w:rPr>
                              <w:t xml:space="preserve">en </w:t>
                            </w:r>
                            <w:r w:rsidR="00CE4328">
                              <w:rPr>
                                <w:rFonts w:cs="Times New Roman"/>
                                <w:color w:val="000000" w:themeColor="text1"/>
                                <w:szCs w:val="24"/>
                                <w:lang w:val="es-MX"/>
                              </w:rPr>
                              <w:t>noviembre</w:t>
                            </w:r>
                            <w:r w:rsidRPr="00CC2F89">
                              <w:rPr>
                                <w:rFonts w:cs="Times New Roman"/>
                                <w:color w:val="000000" w:themeColor="text1"/>
                                <w:szCs w:val="24"/>
                                <w:lang w:val="es-MX"/>
                              </w:rPr>
                              <w:t xml:space="preserve"> </w:t>
                            </w:r>
                            <w:r w:rsidR="00101E4A">
                              <w:rPr>
                                <w:rFonts w:cs="Times New Roman"/>
                                <w:color w:val="000000" w:themeColor="text1"/>
                                <w:szCs w:val="24"/>
                                <w:lang w:val="es-MX"/>
                              </w:rPr>
                              <w:t xml:space="preserve">de </w:t>
                            </w:r>
                            <w:r w:rsidRPr="00CC2F89">
                              <w:rPr>
                                <w:rFonts w:cs="Times New Roman"/>
                                <w:color w:val="000000" w:themeColor="text1"/>
                                <w:szCs w:val="24"/>
                                <w:lang w:val="es-MX"/>
                              </w:rPr>
                              <w:t xml:space="preserve">2016, </w:t>
                            </w:r>
                            <w:r w:rsidR="00CE4328">
                              <w:rPr>
                                <w:rFonts w:cs="Times New Roman"/>
                                <w:color w:val="000000" w:themeColor="text1"/>
                                <w:szCs w:val="24"/>
                                <w:lang w:val="es-MX"/>
                              </w:rPr>
                              <w:t>a</w:t>
                            </w:r>
                            <w:r w:rsidRPr="00CC2F89">
                              <w:rPr>
                                <w:rFonts w:cs="Times New Roman"/>
                                <w:color w:val="000000" w:themeColor="text1"/>
                                <w:szCs w:val="24"/>
                                <w:lang w:val="es-MX"/>
                              </w:rPr>
                              <w:t xml:space="preserve">gosto </w:t>
                            </w:r>
                            <w:r w:rsidR="00101E4A">
                              <w:rPr>
                                <w:rFonts w:cs="Times New Roman"/>
                                <w:color w:val="000000" w:themeColor="text1"/>
                                <w:szCs w:val="24"/>
                                <w:lang w:val="es-MX"/>
                              </w:rPr>
                              <w:t xml:space="preserve">de </w:t>
                            </w:r>
                            <w:r w:rsidRPr="00CC2F89">
                              <w:rPr>
                                <w:rFonts w:cs="Times New Roman"/>
                                <w:color w:val="000000" w:themeColor="text1"/>
                                <w:szCs w:val="24"/>
                                <w:lang w:val="es-MX"/>
                              </w:rPr>
                              <w:t xml:space="preserve">2017 y </w:t>
                            </w:r>
                            <w:r w:rsidR="00CE4328">
                              <w:rPr>
                                <w:rFonts w:cs="Times New Roman"/>
                                <w:color w:val="000000" w:themeColor="text1"/>
                                <w:szCs w:val="24"/>
                                <w:lang w:val="es-MX"/>
                              </w:rPr>
                              <w:t>e</w:t>
                            </w:r>
                            <w:r w:rsidRPr="00CC2F89">
                              <w:rPr>
                                <w:rFonts w:cs="Times New Roman"/>
                                <w:color w:val="000000" w:themeColor="text1"/>
                                <w:szCs w:val="24"/>
                                <w:lang w:val="es-MX"/>
                              </w:rPr>
                              <w:t xml:space="preserve">nero </w:t>
                            </w:r>
                            <w:r w:rsidR="00101E4A">
                              <w:rPr>
                                <w:rFonts w:cs="Times New Roman"/>
                                <w:color w:val="000000" w:themeColor="text1"/>
                                <w:szCs w:val="24"/>
                                <w:lang w:val="es-MX"/>
                              </w:rPr>
                              <w:t xml:space="preserve">de </w:t>
                            </w:r>
                            <w:r w:rsidRPr="00CC2F89">
                              <w:rPr>
                                <w:rFonts w:cs="Times New Roman"/>
                                <w:color w:val="000000" w:themeColor="text1"/>
                                <w:szCs w:val="24"/>
                                <w:lang w:val="es-MX"/>
                              </w:rPr>
                              <w:t>2018</w:t>
                            </w:r>
                          </w:p>
                          <w:p w14:paraId="0AFA5B36" w14:textId="77777777" w:rsidR="00CC2F89" w:rsidRPr="00856923" w:rsidRDefault="00CC2F89" w:rsidP="005D27C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9A15" id="_x0000_t202" coordsize="21600,21600" o:spt="202" path="m,l,21600r21600,l21600,xe">
                <v:stroke joinstyle="miter"/>
                <v:path gradientshapeok="t" o:connecttype="rect"/>
              </v:shapetype>
              <v:shape id="Text Box 4" o:spid="_x0000_s1026" type="#_x0000_t202" style="position:absolute;margin-left:85.25pt;margin-top:9.45pt;width:432.6pt;height:1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" filled="f" stroked="f" strokeweight=".5pt">
                <v:textbox>
                  <w:txbxContent>
                    <w:p w14:paraId="554AE5E0" w14:textId="0847E89F" w:rsidR="00CC2F89" w:rsidRPr="00CC2F89" w:rsidRDefault="00CC2F89" w:rsidP="005D27C9">
                      <w:pPr>
                        <w:spacing w:after="0" w:line="240" w:lineRule="auto"/>
                        <w:rPr>
                          <w:rFonts w:cs="Times New Roman"/>
                          <w:b/>
                          <w:color w:val="000000" w:themeColor="text1"/>
                          <w:szCs w:val="24"/>
                          <w:lang w:val="es-MX"/>
                        </w:rPr>
                      </w:pPr>
                      <w:r w:rsidRPr="00CC2F89">
                        <w:rPr>
                          <w:rFonts w:cs="Times New Roman"/>
                          <w:b/>
                          <w:color w:val="000000" w:themeColor="text1"/>
                          <w:szCs w:val="24"/>
                          <w:lang w:val="es-MX"/>
                        </w:rPr>
                        <w:t xml:space="preserve">Nombre </w:t>
                      </w:r>
                      <w:r w:rsidR="00952A42" w:rsidRPr="00CC2F89">
                        <w:rPr>
                          <w:rFonts w:cs="Times New Roman"/>
                          <w:b/>
                          <w:color w:val="000000" w:themeColor="text1"/>
                          <w:szCs w:val="24"/>
                          <w:lang w:val="es-MX"/>
                        </w:rPr>
                        <w:t xml:space="preserve">Legal </w:t>
                      </w:r>
                      <w:r w:rsidRPr="00CC2F89">
                        <w:rPr>
                          <w:rFonts w:cs="Times New Roman"/>
                          <w:b/>
                          <w:color w:val="000000" w:themeColor="text1"/>
                          <w:szCs w:val="24"/>
                          <w:lang w:val="es-MX"/>
                        </w:rPr>
                        <w:t>Completo del Perpetrador:</w:t>
                      </w:r>
                      <w:r w:rsidRPr="00CC2F89">
                        <w:rPr>
                          <w:rFonts w:cs="Times New Roman"/>
                          <w:bCs/>
                          <w:color w:val="000000" w:themeColor="text1"/>
                          <w:szCs w:val="24"/>
                          <w:lang w:val="es-MX"/>
                        </w:rPr>
                        <w:t xml:space="preserve"> Coronel John Smith (</w:t>
                      </w:r>
                      <w:r w:rsidR="00AB5487">
                        <w:rPr>
                          <w:rFonts w:cs="Times New Roman"/>
                          <w:bCs/>
                          <w:color w:val="000000" w:themeColor="text1"/>
                          <w:szCs w:val="24"/>
                          <w:lang w:val="es-MX"/>
                        </w:rPr>
                        <w:t>t</w:t>
                      </w:r>
                      <w:r w:rsidR="00AB5487" w:rsidRPr="00CC2F89">
                        <w:rPr>
                          <w:rFonts w:cs="Times New Roman"/>
                          <w:bCs/>
                          <w:color w:val="000000" w:themeColor="text1"/>
                          <w:szCs w:val="24"/>
                          <w:lang w:val="es-MX"/>
                        </w:rPr>
                        <w:t>ambién</w:t>
                      </w:r>
                      <w:r w:rsidRPr="00CC2F89">
                        <w:rPr>
                          <w:rFonts w:cs="Times New Roman"/>
                          <w:bCs/>
                          <w:color w:val="000000" w:themeColor="text1"/>
                          <w:szCs w:val="24"/>
                          <w:lang w:val="es-MX"/>
                        </w:rPr>
                        <w:t xml:space="preserve"> conocido como Jonathan Smith, Johnny Smith)</w:t>
                      </w:r>
                      <w:r w:rsidRPr="00CC2F89">
                        <w:rPr>
                          <w:rFonts w:cs="Times New Roman"/>
                          <w:b/>
                          <w:color w:val="000000" w:themeColor="text1"/>
                          <w:szCs w:val="24"/>
                          <w:lang w:val="es-MX"/>
                        </w:rPr>
                        <w:t xml:space="preserve"> </w:t>
                      </w:r>
                    </w:p>
                    <w:p w14:paraId="3561A9ED" w14:textId="768C933D" w:rsidR="00CC2F89" w:rsidRPr="00572D24" w:rsidRDefault="00CC2F89" w:rsidP="005D27C9">
                      <w:pPr>
                        <w:spacing w:after="0" w:line="240" w:lineRule="auto"/>
                        <w:rPr>
                          <w:rFonts w:cs="Times New Roman"/>
                          <w:b/>
                          <w:color w:val="000000" w:themeColor="text1"/>
                          <w:szCs w:val="24"/>
                          <w:lang w:val="es-NI"/>
                        </w:rPr>
                      </w:pPr>
                      <w:r w:rsidRPr="00572D24">
                        <w:rPr>
                          <w:rFonts w:cs="Times New Roman"/>
                          <w:b/>
                          <w:color w:val="000000" w:themeColor="text1"/>
                          <w:szCs w:val="24"/>
                          <w:lang w:val="es-NI"/>
                        </w:rPr>
                        <w:t xml:space="preserve">País: </w:t>
                      </w:r>
                      <w:r w:rsidR="005F03D7" w:rsidRPr="00572D24">
                        <w:rPr>
                          <w:rFonts w:cs="Times New Roman"/>
                          <w:bCs/>
                          <w:color w:val="000000" w:themeColor="text1"/>
                          <w:szCs w:val="24"/>
                          <w:lang w:val="es-NI"/>
                        </w:rPr>
                        <w:t>Genérica</w:t>
                      </w:r>
                    </w:p>
                    <w:p w14:paraId="7EC0C3FB" w14:textId="352C13A8" w:rsidR="00CC2F89" w:rsidRPr="00CC2F89" w:rsidRDefault="00CC2F89" w:rsidP="005D27C9">
                      <w:pPr>
                        <w:spacing w:after="0" w:line="240" w:lineRule="auto"/>
                        <w:rPr>
                          <w:rFonts w:cs="Times New Roman"/>
                          <w:bCs/>
                          <w:color w:val="000000" w:themeColor="text1"/>
                          <w:szCs w:val="24"/>
                          <w:lang w:val="es-MX"/>
                        </w:rPr>
                      </w:pPr>
                      <w:r w:rsidRPr="00CC2F89">
                        <w:rPr>
                          <w:rFonts w:cs="Times New Roman"/>
                          <w:b/>
                          <w:color w:val="000000" w:themeColor="text1"/>
                          <w:szCs w:val="24"/>
                          <w:lang w:val="es-MX"/>
                        </w:rPr>
                        <w:t xml:space="preserve">Título o Posición: </w:t>
                      </w:r>
                      <w:r w:rsidRPr="00CC2F89">
                        <w:rPr>
                          <w:rFonts w:cs="Times New Roman"/>
                          <w:bCs/>
                          <w:color w:val="000000" w:themeColor="text1"/>
                          <w:szCs w:val="24"/>
                          <w:lang w:val="es-MX"/>
                        </w:rPr>
                        <w:t xml:space="preserve">Director General del Ministerio de Seguridad (desde </w:t>
                      </w:r>
                      <w:r w:rsidR="005F03D7">
                        <w:rPr>
                          <w:rFonts w:cs="Times New Roman"/>
                          <w:bCs/>
                          <w:color w:val="000000" w:themeColor="text1"/>
                          <w:szCs w:val="24"/>
                          <w:lang w:val="es-MX"/>
                        </w:rPr>
                        <w:t>j</w:t>
                      </w:r>
                      <w:r w:rsidRPr="00CC2F89">
                        <w:rPr>
                          <w:rFonts w:cs="Times New Roman"/>
                          <w:bCs/>
                          <w:color w:val="000000" w:themeColor="text1"/>
                          <w:szCs w:val="24"/>
                          <w:lang w:val="es-MX"/>
                        </w:rPr>
                        <w:t>ulio de</w:t>
                      </w:r>
                      <w:r w:rsidR="005F03D7">
                        <w:rPr>
                          <w:rFonts w:cs="Times New Roman"/>
                          <w:bCs/>
                          <w:color w:val="000000" w:themeColor="text1"/>
                          <w:szCs w:val="24"/>
                          <w:lang w:val="es-MX"/>
                        </w:rPr>
                        <w:t xml:space="preserve"> </w:t>
                      </w:r>
                      <w:r w:rsidRPr="00CC2F89">
                        <w:rPr>
                          <w:rFonts w:cs="Times New Roman"/>
                          <w:bCs/>
                          <w:color w:val="000000" w:themeColor="text1"/>
                          <w:szCs w:val="24"/>
                          <w:lang w:val="es-MX"/>
                        </w:rPr>
                        <w:t>2016); Ex-Director de la Dirección de Interrogación Criminal (2015)</w:t>
                      </w:r>
                      <w:r w:rsidRPr="00CC2F89">
                        <w:rPr>
                          <w:rFonts w:cs="Times New Roman"/>
                          <w:b/>
                          <w:color w:val="000000" w:themeColor="text1"/>
                          <w:szCs w:val="24"/>
                          <w:lang w:val="es-MX"/>
                        </w:rPr>
                        <w:t xml:space="preserve"> </w:t>
                      </w:r>
                    </w:p>
                    <w:p w14:paraId="442B810D" w14:textId="6CA940A2" w:rsidR="00CC2F89" w:rsidRPr="00572D24" w:rsidRDefault="00CC2F89" w:rsidP="005D27C9">
                      <w:pPr>
                        <w:spacing w:after="0" w:line="240" w:lineRule="auto"/>
                        <w:rPr>
                          <w:rFonts w:cs="Times New Roman"/>
                          <w:color w:val="000000" w:themeColor="text1"/>
                          <w:szCs w:val="24"/>
                          <w:lang w:val="es-NI"/>
                        </w:rPr>
                      </w:pPr>
                      <w:r w:rsidRPr="00572D24">
                        <w:rPr>
                          <w:rFonts w:cs="Times New Roman"/>
                          <w:b/>
                          <w:color w:val="000000" w:themeColor="text1"/>
                          <w:szCs w:val="24"/>
                          <w:lang w:val="es-NI"/>
                        </w:rPr>
                        <w:t xml:space="preserve">Fecha de Nacimiento: </w:t>
                      </w:r>
                      <w:r w:rsidRPr="00572D24">
                        <w:rPr>
                          <w:rFonts w:cs="Times New Roman"/>
                          <w:color w:val="000000" w:themeColor="text1"/>
                          <w:szCs w:val="24"/>
                          <w:lang w:val="es-NI"/>
                        </w:rPr>
                        <w:t>1</w:t>
                      </w:r>
                      <w:r w:rsidR="00927C99">
                        <w:rPr>
                          <w:rFonts w:cs="Times New Roman"/>
                          <w:color w:val="000000" w:themeColor="text1"/>
                          <w:szCs w:val="24"/>
                          <w:lang w:val="es-NI"/>
                        </w:rPr>
                        <w:t>4</w:t>
                      </w:r>
                      <w:r w:rsidRPr="00572D24">
                        <w:rPr>
                          <w:rFonts w:cs="Times New Roman"/>
                          <w:color w:val="000000" w:themeColor="text1"/>
                          <w:szCs w:val="24"/>
                          <w:lang w:val="es-NI"/>
                        </w:rPr>
                        <w:t>/1</w:t>
                      </w:r>
                      <w:r w:rsidR="00927C99">
                        <w:rPr>
                          <w:rFonts w:cs="Times New Roman"/>
                          <w:color w:val="000000" w:themeColor="text1"/>
                          <w:szCs w:val="24"/>
                          <w:lang w:val="es-NI"/>
                        </w:rPr>
                        <w:t>2</w:t>
                      </w:r>
                      <w:r w:rsidRPr="00572D24">
                        <w:rPr>
                          <w:rFonts w:cs="Times New Roman"/>
                          <w:color w:val="000000" w:themeColor="text1"/>
                          <w:szCs w:val="24"/>
                          <w:lang w:val="es-NI"/>
                        </w:rPr>
                        <w:t>/1971</w:t>
                      </w:r>
                    </w:p>
                    <w:p w14:paraId="540295C8" w14:textId="5B416470" w:rsidR="00CC2F89" w:rsidRPr="00A024BF" w:rsidRDefault="00CC2F89" w:rsidP="005D27C9">
                      <w:pPr>
                        <w:spacing w:after="0" w:line="240" w:lineRule="auto"/>
                        <w:rPr>
                          <w:rFonts w:cs="Times New Roman"/>
                          <w:bCs/>
                          <w:color w:val="000000" w:themeColor="text1"/>
                          <w:lang w:val="es-MX"/>
                        </w:rPr>
                      </w:pPr>
                      <w:r w:rsidRPr="00CC2F89">
                        <w:rPr>
                          <w:rFonts w:cs="Times New Roman"/>
                          <w:b/>
                          <w:color w:val="000000" w:themeColor="text1"/>
                          <w:szCs w:val="24"/>
                          <w:lang w:val="es-MX"/>
                        </w:rPr>
                        <w:t>Otras Formas de Identificación Personal</w:t>
                      </w:r>
                      <w:r w:rsidR="00A024BF">
                        <w:rPr>
                          <w:rFonts w:cs="Times New Roman"/>
                          <w:b/>
                          <w:color w:val="000000" w:themeColor="text1"/>
                          <w:szCs w:val="24"/>
                          <w:lang w:val="es-MX"/>
                        </w:rPr>
                        <w:t xml:space="preserve"> (lugar de nacimiento, número de pasaporte, dirección, etc.)</w:t>
                      </w:r>
                      <w:r w:rsidRPr="00CC2F89">
                        <w:rPr>
                          <w:rFonts w:cs="Times New Roman"/>
                          <w:b/>
                          <w:color w:val="000000" w:themeColor="text1"/>
                          <w:szCs w:val="24"/>
                          <w:lang w:val="es-MX"/>
                        </w:rPr>
                        <w:t xml:space="preserve">: </w:t>
                      </w:r>
                      <w:r w:rsidRPr="00A024BF">
                        <w:rPr>
                          <w:rFonts w:cs="Times New Roman"/>
                          <w:bCs/>
                          <w:color w:val="000000" w:themeColor="text1"/>
                          <w:szCs w:val="24"/>
                          <w:lang w:val="es-MX"/>
                        </w:rPr>
                        <w:t xml:space="preserve">localizado en </w:t>
                      </w:r>
                      <w:r w:rsidR="00124953" w:rsidRPr="00A024BF">
                        <w:rPr>
                          <w:rFonts w:cs="Times New Roman"/>
                          <w:bCs/>
                          <w:color w:val="000000" w:themeColor="text1"/>
                          <w:szCs w:val="24"/>
                          <w:lang w:val="es-MX"/>
                        </w:rPr>
                        <w:t>Metrópolis</w:t>
                      </w:r>
                      <w:r w:rsidRPr="00A024BF">
                        <w:rPr>
                          <w:rFonts w:cs="Times New Roman"/>
                          <w:bCs/>
                          <w:color w:val="000000" w:themeColor="text1"/>
                          <w:szCs w:val="24"/>
                          <w:lang w:val="es-MX"/>
                        </w:rPr>
                        <w:t>, Provincia Central; Pasaporte</w:t>
                      </w:r>
                      <w:r w:rsidR="00124953" w:rsidRPr="00A024BF">
                        <w:rPr>
                          <w:rFonts w:cs="Times New Roman"/>
                          <w:bCs/>
                          <w:color w:val="000000" w:themeColor="text1"/>
                          <w:szCs w:val="24"/>
                          <w:lang w:val="es-MX"/>
                        </w:rPr>
                        <w:t xml:space="preserve">: </w:t>
                      </w:r>
                      <w:r w:rsidRPr="00A024BF">
                        <w:rPr>
                          <w:rFonts w:cs="Times New Roman"/>
                          <w:bCs/>
                          <w:color w:val="000000" w:themeColor="text1"/>
                          <w:lang w:val="es-MX"/>
                        </w:rPr>
                        <w:t xml:space="preserve">66666666; Número de identificación de </w:t>
                      </w:r>
                      <w:r w:rsidR="00927C99" w:rsidRPr="00A024BF">
                        <w:rPr>
                          <w:rFonts w:cs="Times New Roman"/>
                          <w:bCs/>
                          <w:color w:val="000000" w:themeColor="text1"/>
                          <w:lang w:val="es-MX"/>
                        </w:rPr>
                        <w:t>Genérica</w:t>
                      </w:r>
                      <w:r w:rsidR="00B5475B">
                        <w:rPr>
                          <w:rFonts w:cs="Times New Roman"/>
                          <w:bCs/>
                          <w:color w:val="000000" w:themeColor="text1"/>
                          <w:lang w:val="es-MX"/>
                        </w:rPr>
                        <w:t>:</w:t>
                      </w:r>
                      <w:r w:rsidRPr="00A024BF">
                        <w:rPr>
                          <w:rFonts w:cs="Times New Roman"/>
                          <w:bCs/>
                          <w:color w:val="000000" w:themeColor="text1"/>
                          <w:lang w:val="es-MX"/>
                        </w:rPr>
                        <w:t xml:space="preserve"> 3333333.</w:t>
                      </w:r>
                    </w:p>
                    <w:p w14:paraId="0238ED21" w14:textId="1ABE3122" w:rsidR="00CC2F89" w:rsidRPr="00CC2F89" w:rsidRDefault="00CC2F89" w:rsidP="005D27C9">
                      <w:pPr>
                        <w:spacing w:after="0" w:line="240" w:lineRule="auto"/>
                        <w:rPr>
                          <w:rFonts w:cs="Times New Roman"/>
                          <w:b/>
                          <w:color w:val="000000" w:themeColor="text1"/>
                          <w:szCs w:val="24"/>
                          <w:lang w:val="es-MX"/>
                        </w:rPr>
                      </w:pPr>
                      <w:r w:rsidRPr="00CC2F89">
                        <w:rPr>
                          <w:rFonts w:cs="Times New Roman"/>
                          <w:b/>
                          <w:color w:val="000000" w:themeColor="text1"/>
                          <w:szCs w:val="24"/>
                          <w:lang w:val="es-MX"/>
                        </w:rPr>
                        <w:t>Viajes pasados a los Estados Unidos:</w:t>
                      </w:r>
                      <w:r w:rsidRPr="00CC2F89">
                        <w:rPr>
                          <w:rFonts w:cs="Times New Roman"/>
                          <w:color w:val="000000" w:themeColor="text1"/>
                          <w:szCs w:val="24"/>
                          <w:lang w:val="es-MX"/>
                        </w:rPr>
                        <w:t xml:space="preserve"> S</w:t>
                      </w:r>
                      <w:r w:rsidR="00927C99">
                        <w:rPr>
                          <w:rFonts w:cs="Times New Roman"/>
                          <w:color w:val="000000" w:themeColor="text1"/>
                          <w:szCs w:val="24"/>
                          <w:lang w:val="es-MX"/>
                        </w:rPr>
                        <w:t>í</w:t>
                      </w:r>
                      <w:r w:rsidRPr="00CC2F89">
                        <w:rPr>
                          <w:rFonts w:cs="Times New Roman"/>
                          <w:color w:val="000000" w:themeColor="text1"/>
                          <w:szCs w:val="24"/>
                          <w:lang w:val="es-MX"/>
                        </w:rPr>
                        <w:t xml:space="preserve">, visitas </w:t>
                      </w:r>
                      <w:r w:rsidR="00927C99" w:rsidRPr="00CC2F89">
                        <w:rPr>
                          <w:rFonts w:cs="Times New Roman"/>
                          <w:color w:val="000000" w:themeColor="text1"/>
                          <w:szCs w:val="24"/>
                          <w:lang w:val="es-MX"/>
                        </w:rPr>
                        <w:t>frecuentes</w:t>
                      </w:r>
                      <w:r w:rsidRPr="00CC2F89">
                        <w:rPr>
                          <w:rFonts w:cs="Times New Roman"/>
                          <w:color w:val="000000" w:themeColor="text1"/>
                          <w:szCs w:val="24"/>
                          <w:lang w:val="es-MX"/>
                        </w:rPr>
                        <w:t xml:space="preserve"> por turismo, incluyendo </w:t>
                      </w:r>
                      <w:r w:rsidR="00A563A2">
                        <w:rPr>
                          <w:rFonts w:cs="Times New Roman"/>
                          <w:color w:val="000000" w:themeColor="text1"/>
                          <w:szCs w:val="24"/>
                          <w:lang w:val="es-MX"/>
                        </w:rPr>
                        <w:t xml:space="preserve">en </w:t>
                      </w:r>
                      <w:r w:rsidR="00CE4328">
                        <w:rPr>
                          <w:rFonts w:cs="Times New Roman"/>
                          <w:color w:val="000000" w:themeColor="text1"/>
                          <w:szCs w:val="24"/>
                          <w:lang w:val="es-MX"/>
                        </w:rPr>
                        <w:t>noviembre</w:t>
                      </w:r>
                      <w:r w:rsidRPr="00CC2F89">
                        <w:rPr>
                          <w:rFonts w:cs="Times New Roman"/>
                          <w:color w:val="000000" w:themeColor="text1"/>
                          <w:szCs w:val="24"/>
                          <w:lang w:val="es-MX"/>
                        </w:rPr>
                        <w:t xml:space="preserve"> </w:t>
                      </w:r>
                      <w:r w:rsidR="00101E4A">
                        <w:rPr>
                          <w:rFonts w:cs="Times New Roman"/>
                          <w:color w:val="000000" w:themeColor="text1"/>
                          <w:szCs w:val="24"/>
                          <w:lang w:val="es-MX"/>
                        </w:rPr>
                        <w:t xml:space="preserve">de </w:t>
                      </w:r>
                      <w:r w:rsidRPr="00CC2F89">
                        <w:rPr>
                          <w:rFonts w:cs="Times New Roman"/>
                          <w:color w:val="000000" w:themeColor="text1"/>
                          <w:szCs w:val="24"/>
                          <w:lang w:val="es-MX"/>
                        </w:rPr>
                        <w:t xml:space="preserve">2016, </w:t>
                      </w:r>
                      <w:r w:rsidR="00CE4328">
                        <w:rPr>
                          <w:rFonts w:cs="Times New Roman"/>
                          <w:color w:val="000000" w:themeColor="text1"/>
                          <w:szCs w:val="24"/>
                          <w:lang w:val="es-MX"/>
                        </w:rPr>
                        <w:t>a</w:t>
                      </w:r>
                      <w:r w:rsidRPr="00CC2F89">
                        <w:rPr>
                          <w:rFonts w:cs="Times New Roman"/>
                          <w:color w:val="000000" w:themeColor="text1"/>
                          <w:szCs w:val="24"/>
                          <w:lang w:val="es-MX"/>
                        </w:rPr>
                        <w:t xml:space="preserve">gosto </w:t>
                      </w:r>
                      <w:r w:rsidR="00101E4A">
                        <w:rPr>
                          <w:rFonts w:cs="Times New Roman"/>
                          <w:color w:val="000000" w:themeColor="text1"/>
                          <w:szCs w:val="24"/>
                          <w:lang w:val="es-MX"/>
                        </w:rPr>
                        <w:t xml:space="preserve">de </w:t>
                      </w:r>
                      <w:r w:rsidRPr="00CC2F89">
                        <w:rPr>
                          <w:rFonts w:cs="Times New Roman"/>
                          <w:color w:val="000000" w:themeColor="text1"/>
                          <w:szCs w:val="24"/>
                          <w:lang w:val="es-MX"/>
                        </w:rPr>
                        <w:t xml:space="preserve">2017 y </w:t>
                      </w:r>
                      <w:r w:rsidR="00CE4328">
                        <w:rPr>
                          <w:rFonts w:cs="Times New Roman"/>
                          <w:color w:val="000000" w:themeColor="text1"/>
                          <w:szCs w:val="24"/>
                          <w:lang w:val="es-MX"/>
                        </w:rPr>
                        <w:t>e</w:t>
                      </w:r>
                      <w:r w:rsidRPr="00CC2F89">
                        <w:rPr>
                          <w:rFonts w:cs="Times New Roman"/>
                          <w:color w:val="000000" w:themeColor="text1"/>
                          <w:szCs w:val="24"/>
                          <w:lang w:val="es-MX"/>
                        </w:rPr>
                        <w:t xml:space="preserve">nero </w:t>
                      </w:r>
                      <w:r w:rsidR="00101E4A">
                        <w:rPr>
                          <w:rFonts w:cs="Times New Roman"/>
                          <w:color w:val="000000" w:themeColor="text1"/>
                          <w:szCs w:val="24"/>
                          <w:lang w:val="es-MX"/>
                        </w:rPr>
                        <w:t xml:space="preserve">de </w:t>
                      </w:r>
                      <w:r w:rsidRPr="00CC2F89">
                        <w:rPr>
                          <w:rFonts w:cs="Times New Roman"/>
                          <w:color w:val="000000" w:themeColor="text1"/>
                          <w:szCs w:val="24"/>
                          <w:lang w:val="es-MX"/>
                        </w:rPr>
                        <w:t>2018</w:t>
                      </w:r>
                    </w:p>
                    <w:p w14:paraId="0AFA5B36" w14:textId="77777777" w:rsidR="00CC2F89" w:rsidRPr="00856923" w:rsidRDefault="00CC2F89" w:rsidP="005D27C9">
                      <w:pPr>
                        <w:rPr>
                          <w:lang w:val="es-MX"/>
                        </w:rPr>
                      </w:pPr>
                    </w:p>
                  </w:txbxContent>
                </v:textbox>
              </v:shape>
            </w:pict>
          </mc:Fallback>
        </mc:AlternateContent>
      </w:r>
      <w:r w:rsidR="00015FA1" w:rsidRPr="00CC2F89">
        <w:rPr>
          <w:rFonts w:cs="Times New Roman"/>
          <w:b/>
          <w:color w:val="000000" w:themeColor="text1"/>
          <w:szCs w:val="24"/>
          <w:lang w:val="es-ES"/>
        </w:rPr>
        <w:tab/>
      </w:r>
    </w:p>
    <w:p w14:paraId="67A394A8" w14:textId="6D38F77B" w:rsidR="005D27C9" w:rsidRPr="00CC2F89" w:rsidRDefault="005D27C9" w:rsidP="00FA4F59">
      <w:pPr>
        <w:spacing w:after="0" w:line="240" w:lineRule="auto"/>
        <w:rPr>
          <w:rFonts w:cs="Times New Roman"/>
          <w:b/>
          <w:color w:val="000000" w:themeColor="text1"/>
          <w:szCs w:val="24"/>
          <w:lang w:val="es-ES"/>
        </w:rPr>
      </w:pPr>
    </w:p>
    <w:p w14:paraId="31330988" w14:textId="0B333F49" w:rsidR="005D27C9" w:rsidRPr="00CC2F89" w:rsidRDefault="005D27C9" w:rsidP="00FA4F59">
      <w:pPr>
        <w:spacing w:after="0" w:line="240" w:lineRule="auto"/>
        <w:rPr>
          <w:rFonts w:cs="Times New Roman"/>
          <w:b/>
          <w:color w:val="000000" w:themeColor="text1"/>
          <w:szCs w:val="24"/>
          <w:lang w:val="es-ES"/>
        </w:rPr>
      </w:pPr>
    </w:p>
    <w:p w14:paraId="69B32D4A" w14:textId="5FB024DB" w:rsidR="005D27C9" w:rsidRPr="00CC2F89" w:rsidRDefault="005D27C9" w:rsidP="00FA4F59">
      <w:pPr>
        <w:spacing w:after="0" w:line="240" w:lineRule="auto"/>
        <w:rPr>
          <w:rFonts w:cs="Times New Roman"/>
          <w:b/>
          <w:color w:val="000000" w:themeColor="text1"/>
          <w:szCs w:val="24"/>
          <w:lang w:val="es-ES"/>
        </w:rPr>
      </w:pPr>
      <w:r w:rsidRPr="00CC2F89">
        <w:rPr>
          <w:rFonts w:cs="Times New Roman"/>
          <w:noProof/>
          <w:color w:val="000000" w:themeColor="text1"/>
          <w:szCs w:val="24"/>
          <w:lang w:val="es-ES"/>
        </w:rPr>
        <w:drawing>
          <wp:anchor distT="0" distB="0" distL="114300" distR="114300" simplePos="0" relativeHeight="251661312" behindDoc="1" locked="0" layoutInCell="1" allowOverlap="1" wp14:anchorId="1755FDFA" wp14:editId="0382C5D8">
            <wp:simplePos x="0" y="0"/>
            <wp:positionH relativeFrom="margin">
              <wp:align>left</wp:align>
            </wp:positionH>
            <wp:positionV relativeFrom="paragraph">
              <wp:posOffset>66269</wp:posOffset>
            </wp:positionV>
            <wp:extent cx="914400" cy="914400"/>
            <wp:effectExtent l="0" t="0" r="0" b="0"/>
            <wp:wrapTight wrapText="bothSides">
              <wp:wrapPolygon edited="0">
                <wp:start x="0" y="0"/>
                <wp:lineTo x="0" y="21150"/>
                <wp:lineTo x="21150" y="21150"/>
                <wp:lineTo x="21150" y="0"/>
                <wp:lineTo x="0" y="0"/>
              </wp:wrapPolygon>
            </wp:wrapTight>
            <wp:docPr id="2" name="Picture 2"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4F400" w14:textId="77777777" w:rsidR="005D27C9" w:rsidRPr="00CC2F89" w:rsidRDefault="005D27C9" w:rsidP="00FA4F59">
      <w:pPr>
        <w:spacing w:after="0" w:line="240" w:lineRule="auto"/>
        <w:rPr>
          <w:rFonts w:cs="Times New Roman"/>
          <w:b/>
          <w:color w:val="000000" w:themeColor="text1"/>
          <w:szCs w:val="24"/>
          <w:lang w:val="es-ES"/>
        </w:rPr>
      </w:pPr>
    </w:p>
    <w:p w14:paraId="1F984219" w14:textId="77777777" w:rsidR="005D27C9" w:rsidRPr="00CC2F89" w:rsidRDefault="005D27C9" w:rsidP="00FA4F59">
      <w:pPr>
        <w:spacing w:after="0" w:line="240" w:lineRule="auto"/>
        <w:rPr>
          <w:rFonts w:cs="Times New Roman"/>
          <w:b/>
          <w:color w:val="000000" w:themeColor="text1"/>
          <w:szCs w:val="24"/>
          <w:lang w:val="es-ES"/>
        </w:rPr>
      </w:pPr>
    </w:p>
    <w:p w14:paraId="7B349345" w14:textId="2B02BF8B" w:rsidR="005D27C9" w:rsidRPr="00CC2F89" w:rsidRDefault="005D27C9" w:rsidP="00FA4F59">
      <w:pPr>
        <w:spacing w:after="0" w:line="240" w:lineRule="auto"/>
        <w:rPr>
          <w:rFonts w:cs="Times New Roman"/>
          <w:b/>
          <w:color w:val="000000" w:themeColor="text1"/>
          <w:szCs w:val="24"/>
          <w:lang w:val="es-ES"/>
        </w:rPr>
      </w:pPr>
    </w:p>
    <w:p w14:paraId="237B0C8B" w14:textId="429CEA31" w:rsidR="005D27C9" w:rsidRPr="00CC2F89" w:rsidRDefault="005D27C9" w:rsidP="00FA4F59">
      <w:pPr>
        <w:spacing w:after="0" w:line="240" w:lineRule="auto"/>
        <w:rPr>
          <w:rFonts w:cs="Times New Roman"/>
          <w:b/>
          <w:color w:val="000000" w:themeColor="text1"/>
          <w:szCs w:val="24"/>
          <w:lang w:val="es-ES"/>
        </w:rPr>
      </w:pPr>
    </w:p>
    <w:p w14:paraId="18D12E66" w14:textId="2BEDB54E" w:rsidR="005D27C9" w:rsidRPr="00CC2F89" w:rsidRDefault="005D27C9" w:rsidP="00FA4F59">
      <w:pPr>
        <w:spacing w:after="0" w:line="240" w:lineRule="auto"/>
        <w:rPr>
          <w:rFonts w:cs="Times New Roman"/>
          <w:b/>
          <w:color w:val="000000" w:themeColor="text1"/>
          <w:szCs w:val="24"/>
          <w:lang w:val="es-ES"/>
        </w:rPr>
      </w:pPr>
    </w:p>
    <w:p w14:paraId="5951384B" w14:textId="77777777" w:rsidR="005D27C9" w:rsidRPr="00CC2F89" w:rsidRDefault="005D27C9">
      <w:pPr>
        <w:spacing w:after="0" w:line="240" w:lineRule="auto"/>
        <w:rPr>
          <w:rFonts w:cs="Times New Roman"/>
          <w:b/>
          <w:color w:val="000000" w:themeColor="text1"/>
          <w:szCs w:val="24"/>
          <w:lang w:val="es-ES"/>
        </w:rPr>
      </w:pPr>
    </w:p>
    <w:p w14:paraId="6F4EFB89" w14:textId="77777777" w:rsidR="008179D5" w:rsidRPr="00CC2F89" w:rsidRDefault="008179D5">
      <w:pPr>
        <w:spacing w:after="0" w:line="240" w:lineRule="auto"/>
        <w:rPr>
          <w:rFonts w:cs="Times New Roman"/>
          <w:b/>
          <w:color w:val="000000" w:themeColor="text1"/>
          <w:szCs w:val="24"/>
          <w:lang w:val="es-ES"/>
        </w:rPr>
      </w:pPr>
    </w:p>
    <w:p w14:paraId="0652F2B1" w14:textId="3CBF83BB" w:rsidR="005D27C9" w:rsidRPr="00CC2F89" w:rsidRDefault="00015FA1" w:rsidP="00FA4F59">
      <w:pPr>
        <w:spacing w:after="0" w:line="240" w:lineRule="auto"/>
        <w:rPr>
          <w:rFonts w:cs="Times New Roman"/>
          <w:b/>
          <w:color w:val="000000" w:themeColor="text1"/>
          <w:szCs w:val="24"/>
          <w:lang w:val="es-ES"/>
        </w:rPr>
      </w:pPr>
      <w:r w:rsidRPr="00CC2F89">
        <w:rPr>
          <w:rFonts w:cs="Times New Roman"/>
          <w:b/>
          <w:color w:val="000000" w:themeColor="text1"/>
          <w:szCs w:val="24"/>
          <w:lang w:val="es-ES"/>
        </w:rPr>
        <w:tab/>
      </w:r>
    </w:p>
    <w:p w14:paraId="0C9BFB9D" w14:textId="02298CA1" w:rsidR="005D27C9" w:rsidRPr="00CC2F89" w:rsidRDefault="005D27C9" w:rsidP="00FA4F59">
      <w:pPr>
        <w:spacing w:after="0" w:line="240" w:lineRule="auto"/>
        <w:rPr>
          <w:rFonts w:cs="Times New Roman"/>
          <w:b/>
          <w:color w:val="000000" w:themeColor="text1"/>
          <w:szCs w:val="24"/>
          <w:lang w:val="es-ES"/>
        </w:rPr>
      </w:pPr>
    </w:p>
    <w:p w14:paraId="4414B6D2" w14:textId="319BA4C4" w:rsidR="008179D5" w:rsidRPr="00CC2F89" w:rsidRDefault="008179D5">
      <w:pPr>
        <w:spacing w:after="0" w:line="240" w:lineRule="auto"/>
        <w:rPr>
          <w:rFonts w:cs="Times New Roman"/>
          <w:b/>
          <w:color w:val="000000" w:themeColor="text1"/>
          <w:szCs w:val="24"/>
          <w:lang w:val="es-ES"/>
        </w:rPr>
      </w:pPr>
    </w:p>
    <w:p w14:paraId="66433CD9" w14:textId="731FA636" w:rsidR="005D27C9" w:rsidRPr="00CC2F89" w:rsidRDefault="005D27C9" w:rsidP="00FA4F59">
      <w:pPr>
        <w:spacing w:after="0" w:line="240" w:lineRule="auto"/>
        <w:rPr>
          <w:rFonts w:cs="Times New Roman"/>
          <w:b/>
          <w:color w:val="000000" w:themeColor="text1"/>
          <w:szCs w:val="24"/>
          <w:lang w:val="es-ES"/>
        </w:rPr>
      </w:pPr>
    </w:p>
    <w:p w14:paraId="69DF6C51" w14:textId="01F77CB8" w:rsidR="005D27C9" w:rsidRPr="00CC2F89" w:rsidRDefault="00856923" w:rsidP="00FA4F59">
      <w:pPr>
        <w:spacing w:after="0" w:line="240" w:lineRule="auto"/>
        <w:rPr>
          <w:rFonts w:cs="Times New Roman"/>
          <w:b/>
          <w:color w:val="000000" w:themeColor="text1"/>
          <w:szCs w:val="24"/>
          <w:lang w:val="es-ES"/>
        </w:rPr>
      </w:pPr>
      <w:r w:rsidRPr="00CC2F89">
        <w:rPr>
          <w:rFonts w:ascii="Calibri" w:eastAsia="Calibri" w:hAnsi="Calibri" w:cs="Times New Roman"/>
          <w:b/>
          <w:bCs/>
          <w:noProof/>
          <w:color w:val="000000" w:themeColor="text1"/>
          <w:lang w:val="es-ES"/>
        </w:rPr>
        <mc:AlternateContent>
          <mc:Choice Requires="wps">
            <w:drawing>
              <wp:anchor distT="0" distB="0" distL="114300" distR="114300" simplePos="0" relativeHeight="251669504" behindDoc="0" locked="0" layoutInCell="1" allowOverlap="1" wp14:anchorId="14049C6D" wp14:editId="0AD70262">
                <wp:simplePos x="0" y="0"/>
                <wp:positionH relativeFrom="column">
                  <wp:posOffset>1012008</wp:posOffset>
                </wp:positionH>
                <wp:positionV relativeFrom="paragraph">
                  <wp:posOffset>-165281</wp:posOffset>
                </wp:positionV>
                <wp:extent cx="5493715" cy="2026310"/>
                <wp:effectExtent l="0" t="0" r="0" b="0"/>
                <wp:wrapNone/>
                <wp:docPr id="5" name="Text Box 4"/>
                <wp:cNvGraphicFramePr/>
                <a:graphic xmlns:a="http://schemas.openxmlformats.org/drawingml/2006/main">
                  <a:graphicData uri="http://schemas.microsoft.com/office/word/2010/wordprocessingShape">
                    <wps:wsp>
                      <wps:cNvSpPr txBox="1"/>
                      <wps:spPr>
                        <a:xfrm>
                          <a:off x="0" y="0"/>
                          <a:ext cx="5493715" cy="2026310"/>
                        </a:xfrm>
                        <a:prstGeom prst="rect">
                          <a:avLst/>
                        </a:prstGeom>
                        <a:noFill/>
                        <a:ln w="6350">
                          <a:noFill/>
                        </a:ln>
                      </wps:spPr>
                      <wps:txbx>
                        <w:txbxContent>
                          <w:p w14:paraId="5C60603C" w14:textId="70A222FD" w:rsidR="00CC2F89" w:rsidRPr="00CC2F89" w:rsidRDefault="00CC2F89" w:rsidP="00856923">
                            <w:pPr>
                              <w:spacing w:after="0" w:line="240" w:lineRule="auto"/>
                              <w:rPr>
                                <w:rFonts w:cs="Times New Roman"/>
                                <w:b/>
                                <w:color w:val="000000" w:themeColor="text1"/>
                                <w:szCs w:val="24"/>
                                <w:lang w:val="es-MX"/>
                              </w:rPr>
                            </w:pPr>
                            <w:r w:rsidRPr="00CC2F89">
                              <w:rPr>
                                <w:rFonts w:cs="Times New Roman"/>
                                <w:b/>
                                <w:color w:val="000000" w:themeColor="text1"/>
                                <w:szCs w:val="24"/>
                                <w:lang w:val="es-MX"/>
                              </w:rPr>
                              <w:t xml:space="preserve">Nombre </w:t>
                            </w:r>
                            <w:r w:rsidR="00101E4A">
                              <w:rPr>
                                <w:rFonts w:cs="Times New Roman"/>
                                <w:b/>
                                <w:color w:val="000000" w:themeColor="text1"/>
                                <w:szCs w:val="24"/>
                                <w:lang w:val="es-MX"/>
                              </w:rPr>
                              <w:t xml:space="preserve">Legal </w:t>
                            </w:r>
                            <w:r w:rsidRPr="00CC2F89">
                              <w:rPr>
                                <w:rFonts w:cs="Times New Roman"/>
                                <w:b/>
                                <w:color w:val="000000" w:themeColor="text1"/>
                                <w:szCs w:val="24"/>
                                <w:lang w:val="es-MX"/>
                              </w:rPr>
                              <w:t>Completo</w:t>
                            </w:r>
                            <w:r w:rsidR="00101E4A">
                              <w:rPr>
                                <w:rFonts w:cs="Times New Roman"/>
                                <w:b/>
                                <w:color w:val="000000" w:themeColor="text1"/>
                                <w:szCs w:val="24"/>
                                <w:lang w:val="es-MX"/>
                              </w:rPr>
                              <w:t xml:space="preserve"> </w:t>
                            </w:r>
                            <w:r w:rsidRPr="00CC2F89">
                              <w:rPr>
                                <w:rFonts w:cs="Times New Roman"/>
                                <w:b/>
                                <w:color w:val="000000" w:themeColor="text1"/>
                                <w:szCs w:val="24"/>
                                <w:lang w:val="es-MX"/>
                              </w:rPr>
                              <w:t>del Perpetrador:</w:t>
                            </w:r>
                            <w:r w:rsidRPr="00CC2F89">
                              <w:rPr>
                                <w:rFonts w:cs="Times New Roman"/>
                                <w:bCs/>
                                <w:color w:val="000000" w:themeColor="text1"/>
                                <w:szCs w:val="24"/>
                                <w:lang w:val="es-MX"/>
                              </w:rPr>
                              <w:t xml:space="preserve"> Coronel Edward </w:t>
                            </w:r>
                            <w:r w:rsidRPr="00CC2F89">
                              <w:rPr>
                                <w:rFonts w:cs="Times New Roman"/>
                                <w:bCs/>
                                <w:color w:val="000000" w:themeColor="text1"/>
                                <w:szCs w:val="24"/>
                                <w:lang w:val="es-MX"/>
                              </w:rPr>
                              <w:t xml:space="preserve">Doe </w:t>
                            </w:r>
                          </w:p>
                          <w:p w14:paraId="7858CB1D" w14:textId="4C8B6513" w:rsidR="00CC2F89" w:rsidRPr="00CC2F89" w:rsidRDefault="00CC2F89" w:rsidP="00856923">
                            <w:pPr>
                              <w:spacing w:after="0" w:line="240" w:lineRule="auto"/>
                              <w:rPr>
                                <w:rFonts w:cs="Times New Roman"/>
                                <w:b/>
                                <w:color w:val="000000" w:themeColor="text1"/>
                                <w:szCs w:val="24"/>
                                <w:lang w:val="es-MX"/>
                              </w:rPr>
                            </w:pPr>
                            <w:r w:rsidRPr="00CC2F89">
                              <w:rPr>
                                <w:rFonts w:cs="Times New Roman"/>
                                <w:b/>
                                <w:color w:val="000000" w:themeColor="text1"/>
                                <w:szCs w:val="24"/>
                                <w:lang w:val="es-MX"/>
                              </w:rPr>
                              <w:t xml:space="preserve">País: </w:t>
                            </w:r>
                            <w:r w:rsidR="00DD7FE9" w:rsidRPr="00CC2F89">
                              <w:rPr>
                                <w:rFonts w:cs="Times New Roman"/>
                                <w:bCs/>
                                <w:color w:val="000000" w:themeColor="text1"/>
                                <w:szCs w:val="24"/>
                                <w:lang w:val="es-MX"/>
                              </w:rPr>
                              <w:t>Genérica</w:t>
                            </w:r>
                          </w:p>
                          <w:p w14:paraId="01751844" w14:textId="356C6569" w:rsidR="00CC2F89" w:rsidRPr="00CC2F89" w:rsidRDefault="00CC2F89" w:rsidP="00856923">
                            <w:pPr>
                              <w:spacing w:after="0" w:line="240" w:lineRule="auto"/>
                              <w:rPr>
                                <w:rFonts w:cs="Times New Roman"/>
                                <w:bCs/>
                                <w:color w:val="000000" w:themeColor="text1"/>
                                <w:szCs w:val="24"/>
                                <w:lang w:val="es-MX"/>
                              </w:rPr>
                            </w:pPr>
                            <w:r w:rsidRPr="00CC2F89">
                              <w:rPr>
                                <w:rFonts w:cs="Times New Roman"/>
                                <w:b/>
                                <w:color w:val="000000" w:themeColor="text1"/>
                                <w:szCs w:val="24"/>
                                <w:lang w:val="es-MX"/>
                              </w:rPr>
                              <w:t xml:space="preserve">Título o Posición: </w:t>
                            </w:r>
                            <w:r w:rsidRPr="00CC2F89">
                              <w:rPr>
                                <w:rFonts w:cs="Times New Roman"/>
                                <w:bCs/>
                                <w:color w:val="000000" w:themeColor="text1"/>
                                <w:szCs w:val="24"/>
                                <w:lang w:val="es-MX"/>
                              </w:rPr>
                              <w:t xml:space="preserve">Director de la Dirección de Investigación Criminal (desde </w:t>
                            </w:r>
                            <w:r w:rsidR="00DD7FE9">
                              <w:rPr>
                                <w:rFonts w:cs="Times New Roman"/>
                                <w:bCs/>
                                <w:color w:val="000000" w:themeColor="text1"/>
                                <w:szCs w:val="24"/>
                                <w:lang w:val="es-MX"/>
                              </w:rPr>
                              <w:t>e</w:t>
                            </w:r>
                            <w:r w:rsidRPr="00CC2F89">
                              <w:rPr>
                                <w:rFonts w:cs="Times New Roman"/>
                                <w:bCs/>
                                <w:color w:val="000000" w:themeColor="text1"/>
                                <w:szCs w:val="24"/>
                                <w:lang w:val="es-MX"/>
                              </w:rPr>
                              <w:t>nero de 2015)</w:t>
                            </w:r>
                          </w:p>
                          <w:p w14:paraId="04309E95" w14:textId="288A9C61" w:rsidR="00CC2F89" w:rsidRPr="00CC2F89" w:rsidRDefault="00CC2F89" w:rsidP="00856923">
                            <w:pPr>
                              <w:spacing w:after="0" w:line="240" w:lineRule="auto"/>
                              <w:rPr>
                                <w:rFonts w:cs="Times New Roman"/>
                                <w:color w:val="000000" w:themeColor="text1"/>
                                <w:szCs w:val="24"/>
                                <w:lang w:val="es-MX"/>
                              </w:rPr>
                            </w:pPr>
                            <w:r w:rsidRPr="00CC2F89">
                              <w:rPr>
                                <w:rFonts w:cs="Times New Roman"/>
                                <w:b/>
                                <w:color w:val="000000" w:themeColor="text1"/>
                                <w:szCs w:val="24"/>
                                <w:lang w:val="es-MX"/>
                              </w:rPr>
                              <w:t xml:space="preserve">Fecha de Nacimiento: </w:t>
                            </w:r>
                            <w:r w:rsidR="00C7774A">
                              <w:rPr>
                                <w:rFonts w:cs="Times New Roman"/>
                                <w:color w:val="000000" w:themeColor="text1"/>
                                <w:szCs w:val="24"/>
                                <w:lang w:val="es-MX"/>
                              </w:rPr>
                              <w:t>09</w:t>
                            </w:r>
                            <w:r w:rsidRPr="00CC2F89">
                              <w:rPr>
                                <w:rFonts w:cs="Times New Roman"/>
                                <w:color w:val="000000" w:themeColor="text1"/>
                                <w:szCs w:val="24"/>
                                <w:lang w:val="es-MX"/>
                              </w:rPr>
                              <w:t>/</w:t>
                            </w:r>
                            <w:r w:rsidR="00C7774A">
                              <w:rPr>
                                <w:rFonts w:cs="Times New Roman"/>
                                <w:color w:val="000000" w:themeColor="text1"/>
                                <w:szCs w:val="24"/>
                                <w:lang w:val="es-MX"/>
                              </w:rPr>
                              <w:t>10</w:t>
                            </w:r>
                            <w:r w:rsidRPr="00CC2F89">
                              <w:rPr>
                                <w:rFonts w:cs="Times New Roman"/>
                                <w:color w:val="000000" w:themeColor="text1"/>
                                <w:szCs w:val="24"/>
                                <w:lang w:val="es-MX"/>
                              </w:rPr>
                              <w:t>/1980</w:t>
                            </w:r>
                          </w:p>
                          <w:p w14:paraId="58405E3F" w14:textId="13C36C64" w:rsidR="00CC2F89" w:rsidRPr="00CC2F89" w:rsidRDefault="00C7774A" w:rsidP="00856923">
                            <w:pPr>
                              <w:spacing w:after="0" w:line="240" w:lineRule="auto"/>
                              <w:rPr>
                                <w:rFonts w:cs="Times New Roman"/>
                                <w:color w:val="000000" w:themeColor="text1"/>
                                <w:lang w:val="es-MX"/>
                              </w:rPr>
                            </w:pPr>
                            <w:r w:rsidRPr="00CC2F89">
                              <w:rPr>
                                <w:rFonts w:cs="Times New Roman"/>
                                <w:b/>
                                <w:color w:val="000000" w:themeColor="text1"/>
                                <w:szCs w:val="24"/>
                                <w:lang w:val="es-MX"/>
                              </w:rPr>
                              <w:t>Otras Formas de Identificación Personal</w:t>
                            </w:r>
                            <w:r>
                              <w:rPr>
                                <w:rFonts w:cs="Times New Roman"/>
                                <w:b/>
                                <w:color w:val="000000" w:themeColor="text1"/>
                                <w:szCs w:val="24"/>
                                <w:lang w:val="es-MX"/>
                              </w:rPr>
                              <w:t xml:space="preserve"> (lugar de nacimiento, número de pasaporte, dirección, etc.)</w:t>
                            </w:r>
                            <w:r w:rsidRPr="00CC2F89">
                              <w:rPr>
                                <w:rFonts w:cs="Times New Roman"/>
                                <w:b/>
                                <w:color w:val="000000" w:themeColor="text1"/>
                                <w:szCs w:val="24"/>
                                <w:lang w:val="es-MX"/>
                              </w:rPr>
                              <w:t xml:space="preserve">: </w:t>
                            </w:r>
                            <w:r w:rsidRPr="00A024BF">
                              <w:rPr>
                                <w:rFonts w:cs="Times New Roman"/>
                                <w:bCs/>
                                <w:color w:val="000000" w:themeColor="text1"/>
                                <w:szCs w:val="24"/>
                                <w:lang w:val="es-MX"/>
                              </w:rPr>
                              <w:t xml:space="preserve">localizado en Metrópolis, Provincia Central; Pasaporte: </w:t>
                            </w:r>
                            <w:r w:rsidR="00CC2F89" w:rsidRPr="00CC2F89">
                              <w:rPr>
                                <w:rFonts w:cs="Times New Roman"/>
                                <w:color w:val="000000" w:themeColor="text1"/>
                                <w:lang w:val="es-MX"/>
                              </w:rPr>
                              <w:t xml:space="preserve">999999; Número de </w:t>
                            </w:r>
                            <w:r w:rsidR="00D13001" w:rsidRPr="00CC2F89">
                              <w:rPr>
                                <w:rFonts w:cs="Times New Roman"/>
                                <w:color w:val="000000" w:themeColor="text1"/>
                                <w:lang w:val="es-MX"/>
                              </w:rPr>
                              <w:t>identificación</w:t>
                            </w:r>
                            <w:r w:rsidR="00CC2F89" w:rsidRPr="00CC2F89">
                              <w:rPr>
                                <w:rFonts w:cs="Times New Roman"/>
                                <w:color w:val="000000" w:themeColor="text1"/>
                                <w:lang w:val="es-MX"/>
                              </w:rPr>
                              <w:t xml:space="preserve"> de </w:t>
                            </w:r>
                            <w:r w:rsidR="00D13001" w:rsidRPr="00CC2F89">
                              <w:rPr>
                                <w:rFonts w:cs="Times New Roman"/>
                                <w:color w:val="000000" w:themeColor="text1"/>
                                <w:lang w:val="es-MX"/>
                              </w:rPr>
                              <w:t>Genérica</w:t>
                            </w:r>
                            <w:r w:rsidR="00D13001">
                              <w:rPr>
                                <w:rFonts w:cs="Times New Roman"/>
                                <w:color w:val="000000" w:themeColor="text1"/>
                                <w:lang w:val="es-MX"/>
                              </w:rPr>
                              <w:t xml:space="preserve">: </w:t>
                            </w:r>
                            <w:r w:rsidR="00CC2F89" w:rsidRPr="00CC2F89">
                              <w:rPr>
                                <w:rFonts w:cs="Times New Roman"/>
                                <w:color w:val="000000" w:themeColor="text1"/>
                                <w:lang w:val="es-MX"/>
                              </w:rPr>
                              <w:t>222222</w:t>
                            </w:r>
                          </w:p>
                          <w:p w14:paraId="386C6AFD" w14:textId="4B21ECA1" w:rsidR="00CC2F89" w:rsidRPr="00CC2F89" w:rsidRDefault="00CC2F89" w:rsidP="00856923">
                            <w:pPr>
                              <w:spacing w:after="0" w:line="240" w:lineRule="auto"/>
                              <w:rPr>
                                <w:rFonts w:cs="Times New Roman"/>
                                <w:b/>
                                <w:color w:val="000000" w:themeColor="text1"/>
                                <w:szCs w:val="24"/>
                                <w:lang w:val="es-MX"/>
                              </w:rPr>
                            </w:pPr>
                            <w:r w:rsidRPr="00CC2F89">
                              <w:rPr>
                                <w:rFonts w:cs="Times New Roman"/>
                                <w:b/>
                                <w:color w:val="000000" w:themeColor="text1"/>
                                <w:szCs w:val="24"/>
                                <w:lang w:val="es-MX"/>
                              </w:rPr>
                              <w:t>Viajes pasados a los Estados Unidos:</w:t>
                            </w:r>
                            <w:r w:rsidRPr="00CC2F89">
                              <w:rPr>
                                <w:rFonts w:cs="Times New Roman"/>
                                <w:color w:val="000000" w:themeColor="text1"/>
                                <w:szCs w:val="24"/>
                                <w:lang w:val="es-MX"/>
                              </w:rPr>
                              <w:t xml:space="preserve"> Desconocido</w:t>
                            </w:r>
                          </w:p>
                          <w:p w14:paraId="32514D2B" w14:textId="77777777" w:rsidR="00CC2F89" w:rsidRPr="00856923" w:rsidRDefault="00CC2F89" w:rsidP="00856923">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9C6D" id="_x0000_s1027" type="#_x0000_t202" style="position:absolute;margin-left:79.7pt;margin-top:-13pt;width:432.6pt;height:15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" filled="f" stroked="f" strokeweight=".5pt">
                <v:textbox>
                  <w:txbxContent>
                    <w:p w14:paraId="5C60603C" w14:textId="70A222FD" w:rsidR="00CC2F89" w:rsidRPr="00CC2F89" w:rsidRDefault="00CC2F89" w:rsidP="00856923">
                      <w:pPr>
                        <w:spacing w:after="0" w:line="240" w:lineRule="auto"/>
                        <w:rPr>
                          <w:rFonts w:cs="Times New Roman"/>
                          <w:b/>
                          <w:color w:val="000000" w:themeColor="text1"/>
                          <w:szCs w:val="24"/>
                          <w:lang w:val="es-MX"/>
                        </w:rPr>
                      </w:pPr>
                      <w:r w:rsidRPr="00CC2F89">
                        <w:rPr>
                          <w:rFonts w:cs="Times New Roman"/>
                          <w:b/>
                          <w:color w:val="000000" w:themeColor="text1"/>
                          <w:szCs w:val="24"/>
                          <w:lang w:val="es-MX"/>
                        </w:rPr>
                        <w:t xml:space="preserve">Nombre </w:t>
                      </w:r>
                      <w:r w:rsidR="00101E4A">
                        <w:rPr>
                          <w:rFonts w:cs="Times New Roman"/>
                          <w:b/>
                          <w:color w:val="000000" w:themeColor="text1"/>
                          <w:szCs w:val="24"/>
                          <w:lang w:val="es-MX"/>
                        </w:rPr>
                        <w:t xml:space="preserve">Legal </w:t>
                      </w:r>
                      <w:r w:rsidRPr="00CC2F89">
                        <w:rPr>
                          <w:rFonts w:cs="Times New Roman"/>
                          <w:b/>
                          <w:color w:val="000000" w:themeColor="text1"/>
                          <w:szCs w:val="24"/>
                          <w:lang w:val="es-MX"/>
                        </w:rPr>
                        <w:t>Completo</w:t>
                      </w:r>
                      <w:r w:rsidR="00101E4A">
                        <w:rPr>
                          <w:rFonts w:cs="Times New Roman"/>
                          <w:b/>
                          <w:color w:val="000000" w:themeColor="text1"/>
                          <w:szCs w:val="24"/>
                          <w:lang w:val="es-MX"/>
                        </w:rPr>
                        <w:t xml:space="preserve"> </w:t>
                      </w:r>
                      <w:r w:rsidRPr="00CC2F89">
                        <w:rPr>
                          <w:rFonts w:cs="Times New Roman"/>
                          <w:b/>
                          <w:color w:val="000000" w:themeColor="text1"/>
                          <w:szCs w:val="24"/>
                          <w:lang w:val="es-MX"/>
                        </w:rPr>
                        <w:t>del Perpetrador:</w:t>
                      </w:r>
                      <w:r w:rsidRPr="00CC2F89">
                        <w:rPr>
                          <w:rFonts w:cs="Times New Roman"/>
                          <w:bCs/>
                          <w:color w:val="000000" w:themeColor="text1"/>
                          <w:szCs w:val="24"/>
                          <w:lang w:val="es-MX"/>
                        </w:rPr>
                        <w:t xml:space="preserve"> Coronel Edward Doe </w:t>
                      </w:r>
                    </w:p>
                    <w:p w14:paraId="7858CB1D" w14:textId="4C8B6513" w:rsidR="00CC2F89" w:rsidRPr="00CC2F89" w:rsidRDefault="00CC2F89" w:rsidP="00856923">
                      <w:pPr>
                        <w:spacing w:after="0" w:line="240" w:lineRule="auto"/>
                        <w:rPr>
                          <w:rFonts w:cs="Times New Roman"/>
                          <w:b/>
                          <w:color w:val="000000" w:themeColor="text1"/>
                          <w:szCs w:val="24"/>
                          <w:lang w:val="es-MX"/>
                        </w:rPr>
                      </w:pPr>
                      <w:r w:rsidRPr="00CC2F89">
                        <w:rPr>
                          <w:rFonts w:cs="Times New Roman"/>
                          <w:b/>
                          <w:color w:val="000000" w:themeColor="text1"/>
                          <w:szCs w:val="24"/>
                          <w:lang w:val="es-MX"/>
                        </w:rPr>
                        <w:t xml:space="preserve">País: </w:t>
                      </w:r>
                      <w:r w:rsidR="00DD7FE9" w:rsidRPr="00CC2F89">
                        <w:rPr>
                          <w:rFonts w:cs="Times New Roman"/>
                          <w:bCs/>
                          <w:color w:val="000000" w:themeColor="text1"/>
                          <w:szCs w:val="24"/>
                          <w:lang w:val="es-MX"/>
                        </w:rPr>
                        <w:t>Genérica</w:t>
                      </w:r>
                    </w:p>
                    <w:p w14:paraId="01751844" w14:textId="356C6569" w:rsidR="00CC2F89" w:rsidRPr="00CC2F89" w:rsidRDefault="00CC2F89" w:rsidP="00856923">
                      <w:pPr>
                        <w:spacing w:after="0" w:line="240" w:lineRule="auto"/>
                        <w:rPr>
                          <w:rFonts w:cs="Times New Roman"/>
                          <w:bCs/>
                          <w:color w:val="000000" w:themeColor="text1"/>
                          <w:szCs w:val="24"/>
                          <w:lang w:val="es-MX"/>
                        </w:rPr>
                      </w:pPr>
                      <w:r w:rsidRPr="00CC2F89">
                        <w:rPr>
                          <w:rFonts w:cs="Times New Roman"/>
                          <w:b/>
                          <w:color w:val="000000" w:themeColor="text1"/>
                          <w:szCs w:val="24"/>
                          <w:lang w:val="es-MX"/>
                        </w:rPr>
                        <w:t xml:space="preserve">Título o Posición: </w:t>
                      </w:r>
                      <w:r w:rsidRPr="00CC2F89">
                        <w:rPr>
                          <w:rFonts w:cs="Times New Roman"/>
                          <w:bCs/>
                          <w:color w:val="000000" w:themeColor="text1"/>
                          <w:szCs w:val="24"/>
                          <w:lang w:val="es-MX"/>
                        </w:rPr>
                        <w:t xml:space="preserve">Director de la Dirección de Investigación Criminal (desde </w:t>
                      </w:r>
                      <w:r w:rsidR="00DD7FE9">
                        <w:rPr>
                          <w:rFonts w:cs="Times New Roman"/>
                          <w:bCs/>
                          <w:color w:val="000000" w:themeColor="text1"/>
                          <w:szCs w:val="24"/>
                          <w:lang w:val="es-MX"/>
                        </w:rPr>
                        <w:t>e</w:t>
                      </w:r>
                      <w:r w:rsidRPr="00CC2F89">
                        <w:rPr>
                          <w:rFonts w:cs="Times New Roman"/>
                          <w:bCs/>
                          <w:color w:val="000000" w:themeColor="text1"/>
                          <w:szCs w:val="24"/>
                          <w:lang w:val="es-MX"/>
                        </w:rPr>
                        <w:t>nero de 2015)</w:t>
                      </w:r>
                    </w:p>
                    <w:p w14:paraId="04309E95" w14:textId="288A9C61" w:rsidR="00CC2F89" w:rsidRPr="00CC2F89" w:rsidRDefault="00CC2F89" w:rsidP="00856923">
                      <w:pPr>
                        <w:spacing w:after="0" w:line="240" w:lineRule="auto"/>
                        <w:rPr>
                          <w:rFonts w:cs="Times New Roman"/>
                          <w:color w:val="000000" w:themeColor="text1"/>
                          <w:szCs w:val="24"/>
                          <w:lang w:val="es-MX"/>
                        </w:rPr>
                      </w:pPr>
                      <w:r w:rsidRPr="00CC2F89">
                        <w:rPr>
                          <w:rFonts w:cs="Times New Roman"/>
                          <w:b/>
                          <w:color w:val="000000" w:themeColor="text1"/>
                          <w:szCs w:val="24"/>
                          <w:lang w:val="es-MX"/>
                        </w:rPr>
                        <w:t xml:space="preserve">Fecha de Nacimiento: </w:t>
                      </w:r>
                      <w:r w:rsidR="00C7774A">
                        <w:rPr>
                          <w:rFonts w:cs="Times New Roman"/>
                          <w:color w:val="000000" w:themeColor="text1"/>
                          <w:szCs w:val="24"/>
                          <w:lang w:val="es-MX"/>
                        </w:rPr>
                        <w:t>09</w:t>
                      </w:r>
                      <w:r w:rsidRPr="00CC2F89">
                        <w:rPr>
                          <w:rFonts w:cs="Times New Roman"/>
                          <w:color w:val="000000" w:themeColor="text1"/>
                          <w:szCs w:val="24"/>
                          <w:lang w:val="es-MX"/>
                        </w:rPr>
                        <w:t>/</w:t>
                      </w:r>
                      <w:r w:rsidR="00C7774A">
                        <w:rPr>
                          <w:rFonts w:cs="Times New Roman"/>
                          <w:color w:val="000000" w:themeColor="text1"/>
                          <w:szCs w:val="24"/>
                          <w:lang w:val="es-MX"/>
                        </w:rPr>
                        <w:t>10</w:t>
                      </w:r>
                      <w:r w:rsidRPr="00CC2F89">
                        <w:rPr>
                          <w:rFonts w:cs="Times New Roman"/>
                          <w:color w:val="000000" w:themeColor="text1"/>
                          <w:szCs w:val="24"/>
                          <w:lang w:val="es-MX"/>
                        </w:rPr>
                        <w:t>/1980</w:t>
                      </w:r>
                    </w:p>
                    <w:p w14:paraId="58405E3F" w14:textId="13C36C64" w:rsidR="00CC2F89" w:rsidRPr="00CC2F89" w:rsidRDefault="00C7774A" w:rsidP="00856923">
                      <w:pPr>
                        <w:spacing w:after="0" w:line="240" w:lineRule="auto"/>
                        <w:rPr>
                          <w:rFonts w:cs="Times New Roman"/>
                          <w:color w:val="000000" w:themeColor="text1"/>
                          <w:lang w:val="es-MX"/>
                        </w:rPr>
                      </w:pPr>
                      <w:r w:rsidRPr="00CC2F89">
                        <w:rPr>
                          <w:rFonts w:cs="Times New Roman"/>
                          <w:b/>
                          <w:color w:val="000000" w:themeColor="text1"/>
                          <w:szCs w:val="24"/>
                          <w:lang w:val="es-MX"/>
                        </w:rPr>
                        <w:t>Otras Formas de Identificación Personal</w:t>
                      </w:r>
                      <w:r>
                        <w:rPr>
                          <w:rFonts w:cs="Times New Roman"/>
                          <w:b/>
                          <w:color w:val="000000" w:themeColor="text1"/>
                          <w:szCs w:val="24"/>
                          <w:lang w:val="es-MX"/>
                        </w:rPr>
                        <w:t xml:space="preserve"> (lugar de nacimiento, número de pasaporte, dirección, etc.)</w:t>
                      </w:r>
                      <w:r w:rsidRPr="00CC2F89">
                        <w:rPr>
                          <w:rFonts w:cs="Times New Roman"/>
                          <w:b/>
                          <w:color w:val="000000" w:themeColor="text1"/>
                          <w:szCs w:val="24"/>
                          <w:lang w:val="es-MX"/>
                        </w:rPr>
                        <w:t xml:space="preserve">: </w:t>
                      </w:r>
                      <w:r w:rsidRPr="00A024BF">
                        <w:rPr>
                          <w:rFonts w:cs="Times New Roman"/>
                          <w:bCs/>
                          <w:color w:val="000000" w:themeColor="text1"/>
                          <w:szCs w:val="24"/>
                          <w:lang w:val="es-MX"/>
                        </w:rPr>
                        <w:t xml:space="preserve">localizado en Metrópolis, Provincia Central; Pasaporte: </w:t>
                      </w:r>
                      <w:r w:rsidR="00CC2F89" w:rsidRPr="00CC2F89">
                        <w:rPr>
                          <w:rFonts w:cs="Times New Roman"/>
                          <w:color w:val="000000" w:themeColor="text1"/>
                          <w:lang w:val="es-MX"/>
                        </w:rPr>
                        <w:t xml:space="preserve">999999; Número de </w:t>
                      </w:r>
                      <w:r w:rsidR="00D13001" w:rsidRPr="00CC2F89">
                        <w:rPr>
                          <w:rFonts w:cs="Times New Roman"/>
                          <w:color w:val="000000" w:themeColor="text1"/>
                          <w:lang w:val="es-MX"/>
                        </w:rPr>
                        <w:t>identificación</w:t>
                      </w:r>
                      <w:r w:rsidR="00CC2F89" w:rsidRPr="00CC2F89">
                        <w:rPr>
                          <w:rFonts w:cs="Times New Roman"/>
                          <w:color w:val="000000" w:themeColor="text1"/>
                          <w:lang w:val="es-MX"/>
                        </w:rPr>
                        <w:t xml:space="preserve"> de </w:t>
                      </w:r>
                      <w:r w:rsidR="00D13001" w:rsidRPr="00CC2F89">
                        <w:rPr>
                          <w:rFonts w:cs="Times New Roman"/>
                          <w:color w:val="000000" w:themeColor="text1"/>
                          <w:lang w:val="es-MX"/>
                        </w:rPr>
                        <w:t>Genérica</w:t>
                      </w:r>
                      <w:r w:rsidR="00D13001">
                        <w:rPr>
                          <w:rFonts w:cs="Times New Roman"/>
                          <w:color w:val="000000" w:themeColor="text1"/>
                          <w:lang w:val="es-MX"/>
                        </w:rPr>
                        <w:t xml:space="preserve">: </w:t>
                      </w:r>
                      <w:r w:rsidR="00CC2F89" w:rsidRPr="00CC2F89">
                        <w:rPr>
                          <w:rFonts w:cs="Times New Roman"/>
                          <w:color w:val="000000" w:themeColor="text1"/>
                          <w:lang w:val="es-MX"/>
                        </w:rPr>
                        <w:t>222222</w:t>
                      </w:r>
                    </w:p>
                    <w:p w14:paraId="386C6AFD" w14:textId="4B21ECA1" w:rsidR="00CC2F89" w:rsidRPr="00CC2F89" w:rsidRDefault="00CC2F89" w:rsidP="00856923">
                      <w:pPr>
                        <w:spacing w:after="0" w:line="240" w:lineRule="auto"/>
                        <w:rPr>
                          <w:rFonts w:cs="Times New Roman"/>
                          <w:b/>
                          <w:color w:val="000000" w:themeColor="text1"/>
                          <w:szCs w:val="24"/>
                          <w:lang w:val="es-MX"/>
                        </w:rPr>
                      </w:pPr>
                      <w:r w:rsidRPr="00CC2F89">
                        <w:rPr>
                          <w:rFonts w:cs="Times New Roman"/>
                          <w:b/>
                          <w:color w:val="000000" w:themeColor="text1"/>
                          <w:szCs w:val="24"/>
                          <w:lang w:val="es-MX"/>
                        </w:rPr>
                        <w:t>Viajes pasados a los Estados Unidos:</w:t>
                      </w:r>
                      <w:r w:rsidRPr="00CC2F89">
                        <w:rPr>
                          <w:rFonts w:cs="Times New Roman"/>
                          <w:color w:val="000000" w:themeColor="text1"/>
                          <w:szCs w:val="24"/>
                          <w:lang w:val="es-MX"/>
                        </w:rPr>
                        <w:t xml:space="preserve"> Desconocido</w:t>
                      </w:r>
                    </w:p>
                    <w:p w14:paraId="32514D2B" w14:textId="77777777" w:rsidR="00CC2F89" w:rsidRPr="00856923" w:rsidRDefault="00CC2F89" w:rsidP="00856923">
                      <w:pPr>
                        <w:rPr>
                          <w:lang w:val="es-MX"/>
                        </w:rPr>
                      </w:pPr>
                    </w:p>
                  </w:txbxContent>
                </v:textbox>
              </v:shape>
            </w:pict>
          </mc:Fallback>
        </mc:AlternateContent>
      </w:r>
      <w:r w:rsidR="005D27C9" w:rsidRPr="00CC2F89">
        <w:rPr>
          <w:rFonts w:cs="Times New Roman"/>
          <w:noProof/>
          <w:color w:val="000000" w:themeColor="text1"/>
          <w:szCs w:val="24"/>
          <w:lang w:val="es-ES"/>
        </w:rPr>
        <w:drawing>
          <wp:anchor distT="0" distB="0" distL="114300" distR="114300" simplePos="0" relativeHeight="251663360" behindDoc="1" locked="0" layoutInCell="1" allowOverlap="1" wp14:anchorId="02D3DA04" wp14:editId="1CB15217">
            <wp:simplePos x="0" y="0"/>
            <wp:positionH relativeFrom="margin">
              <wp:align>left</wp:align>
            </wp:positionH>
            <wp:positionV relativeFrom="paragraph">
              <wp:posOffset>10642</wp:posOffset>
            </wp:positionV>
            <wp:extent cx="914400" cy="914400"/>
            <wp:effectExtent l="0" t="0" r="0" b="0"/>
            <wp:wrapTight wrapText="bothSides">
              <wp:wrapPolygon edited="0">
                <wp:start x="0" y="0"/>
                <wp:lineTo x="0" y="21150"/>
                <wp:lineTo x="21150" y="21150"/>
                <wp:lineTo x="21150" y="0"/>
                <wp:lineTo x="0" y="0"/>
              </wp:wrapPolygon>
            </wp:wrapTight>
            <wp:docPr id="1" name="Picture 1"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51A0" w14:textId="2D422202" w:rsidR="005D27C9" w:rsidRPr="00CC2F89" w:rsidRDefault="005D27C9" w:rsidP="00FA4F59">
      <w:pPr>
        <w:spacing w:after="0" w:line="240" w:lineRule="auto"/>
        <w:rPr>
          <w:rFonts w:cs="Times New Roman"/>
          <w:b/>
          <w:color w:val="000000" w:themeColor="text1"/>
          <w:szCs w:val="24"/>
          <w:lang w:val="es-ES"/>
        </w:rPr>
      </w:pPr>
    </w:p>
    <w:p w14:paraId="0597C058" w14:textId="79F64572" w:rsidR="005D27C9" w:rsidRPr="00CC2F89" w:rsidRDefault="005D27C9" w:rsidP="00FA4F59">
      <w:pPr>
        <w:spacing w:after="0" w:line="240" w:lineRule="auto"/>
        <w:rPr>
          <w:rFonts w:cs="Times New Roman"/>
          <w:b/>
          <w:color w:val="000000" w:themeColor="text1"/>
          <w:szCs w:val="24"/>
          <w:lang w:val="es-ES"/>
        </w:rPr>
      </w:pPr>
    </w:p>
    <w:p w14:paraId="762334D8" w14:textId="645F1DFD" w:rsidR="005D27C9" w:rsidRPr="00CC2F89" w:rsidRDefault="005D27C9" w:rsidP="00FA4F59">
      <w:pPr>
        <w:spacing w:after="0" w:line="240" w:lineRule="auto"/>
        <w:rPr>
          <w:rFonts w:cs="Times New Roman"/>
          <w:b/>
          <w:color w:val="000000" w:themeColor="text1"/>
          <w:szCs w:val="24"/>
          <w:lang w:val="es-ES"/>
        </w:rPr>
      </w:pPr>
    </w:p>
    <w:p w14:paraId="41025937" w14:textId="5F06BCC4" w:rsidR="005D27C9" w:rsidRPr="00CC2F89" w:rsidRDefault="005D27C9" w:rsidP="00FA4F59">
      <w:pPr>
        <w:spacing w:after="0" w:line="240" w:lineRule="auto"/>
        <w:rPr>
          <w:rFonts w:cs="Times New Roman"/>
          <w:b/>
          <w:color w:val="000000" w:themeColor="text1"/>
          <w:szCs w:val="24"/>
          <w:lang w:val="es-ES"/>
        </w:rPr>
      </w:pPr>
    </w:p>
    <w:p w14:paraId="40A167E7" w14:textId="31567F68" w:rsidR="005D27C9" w:rsidRPr="00CC2F89" w:rsidRDefault="005D27C9" w:rsidP="00FA4F59">
      <w:pPr>
        <w:spacing w:after="0" w:line="240" w:lineRule="auto"/>
        <w:rPr>
          <w:rFonts w:cs="Times New Roman"/>
          <w:b/>
          <w:color w:val="000000" w:themeColor="text1"/>
          <w:szCs w:val="24"/>
          <w:lang w:val="es-ES"/>
        </w:rPr>
      </w:pPr>
    </w:p>
    <w:p w14:paraId="4589B8A9" w14:textId="7496DF11" w:rsidR="005D27C9" w:rsidRPr="00CC2F89" w:rsidRDefault="005D27C9" w:rsidP="00FA4F59">
      <w:pPr>
        <w:spacing w:after="0" w:line="240" w:lineRule="auto"/>
        <w:rPr>
          <w:rFonts w:cs="Times New Roman"/>
          <w:b/>
          <w:color w:val="000000" w:themeColor="text1"/>
          <w:szCs w:val="24"/>
          <w:lang w:val="es-ES"/>
        </w:rPr>
      </w:pPr>
    </w:p>
    <w:p w14:paraId="13C66886" w14:textId="419F3434" w:rsidR="00C32703" w:rsidRPr="00CC2F89" w:rsidRDefault="00C32703" w:rsidP="00FA4F59">
      <w:pPr>
        <w:spacing w:after="0" w:line="240" w:lineRule="auto"/>
        <w:rPr>
          <w:rFonts w:cs="Times New Roman"/>
          <w:b/>
          <w:color w:val="000000" w:themeColor="text1"/>
          <w:szCs w:val="24"/>
          <w:lang w:val="es-ES"/>
        </w:rPr>
      </w:pPr>
    </w:p>
    <w:p w14:paraId="18350CCC" w14:textId="78625009" w:rsidR="00E07B8F" w:rsidRPr="00CC2F89" w:rsidRDefault="00C32703" w:rsidP="004B7263">
      <w:pPr>
        <w:pStyle w:val="Heading1"/>
        <w:rPr>
          <w:color w:val="000000" w:themeColor="text1"/>
          <w:lang w:val="es-ES"/>
        </w:rPr>
      </w:pPr>
      <w:r w:rsidRPr="00CC2F89">
        <w:rPr>
          <w:color w:val="000000" w:themeColor="text1"/>
          <w:lang w:val="es-ES"/>
        </w:rPr>
        <w:br w:type="page"/>
      </w:r>
    </w:p>
    <w:p w14:paraId="794A60FF" w14:textId="173BD005" w:rsidR="00066F6F" w:rsidRPr="00CC2F89" w:rsidRDefault="00066F6F" w:rsidP="00066F6F">
      <w:pPr>
        <w:rPr>
          <w:b/>
          <w:bCs/>
          <w:color w:val="000000" w:themeColor="text1"/>
          <w:sz w:val="28"/>
          <w:szCs w:val="28"/>
          <w:lang w:val="es-ES"/>
        </w:rPr>
      </w:pPr>
      <w:r w:rsidRPr="00CC2F89">
        <w:rPr>
          <w:b/>
          <w:bCs/>
          <w:color w:val="000000" w:themeColor="text1"/>
          <w:sz w:val="28"/>
          <w:szCs w:val="28"/>
          <w:lang w:val="es-ES"/>
        </w:rPr>
        <w:t>Sección 3. Familiares Conocidos, Facilitadores y Propiedades del Perpetrador</w:t>
      </w:r>
    </w:p>
    <w:p w14:paraId="086FF96F" w14:textId="333A7BB5" w:rsidR="00066F6F" w:rsidRPr="00CC2F89" w:rsidRDefault="00066F6F" w:rsidP="002519D6">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*El Gobierno de </w:t>
      </w:r>
      <w:r w:rsidR="00CC2F89" w:rsidRPr="00CC2F89">
        <w:rPr>
          <w:rFonts w:cs="Times New Roman"/>
          <w:bCs/>
          <w:i/>
          <w:color w:val="000000" w:themeColor="text1"/>
          <w:szCs w:val="24"/>
          <w:lang w:val="es-ES"/>
        </w:rPr>
        <w:t>EE. UU</w:t>
      </w:r>
      <w:r w:rsidR="00CF7F84">
        <w:rPr>
          <w:rFonts w:cs="Times New Roman"/>
          <w:bCs/>
          <w:i/>
          <w:color w:val="000000" w:themeColor="text1"/>
          <w:szCs w:val="24"/>
          <w:lang w:val="es-ES"/>
        </w:rPr>
        <w:t>.</w:t>
      </w:r>
      <w:r w:rsidRPr="00CC2F89">
        <w:rPr>
          <w:rFonts w:cs="Times New Roman"/>
          <w:bCs/>
          <w:i/>
          <w:color w:val="000000" w:themeColor="text1"/>
          <w:szCs w:val="24"/>
          <w:lang w:val="es-ES"/>
        </w:rPr>
        <w:t xml:space="preserve"> </w:t>
      </w:r>
      <w:r w:rsidR="00CC2F89" w:rsidRPr="00CC2F89">
        <w:rPr>
          <w:rFonts w:cs="Times New Roman"/>
          <w:bCs/>
          <w:i/>
          <w:color w:val="000000" w:themeColor="text1"/>
          <w:szCs w:val="24"/>
          <w:lang w:val="es-ES"/>
        </w:rPr>
        <w:t>prioriza</w:t>
      </w:r>
      <w:r w:rsidRPr="00CC2F89">
        <w:rPr>
          <w:rFonts w:cs="Times New Roman"/>
          <w:bCs/>
          <w:i/>
          <w:color w:val="000000" w:themeColor="text1"/>
          <w:szCs w:val="24"/>
          <w:lang w:val="es-ES"/>
        </w:rPr>
        <w:t xml:space="preserve"> “sanciones de redes” o casos en los que se puedan ligar a varios perpetradores y facilitadores a una </w:t>
      </w:r>
      <w:r w:rsidR="00726F5F">
        <w:rPr>
          <w:rFonts w:cs="Times New Roman"/>
          <w:bCs/>
          <w:i/>
          <w:color w:val="000000" w:themeColor="text1"/>
          <w:szCs w:val="24"/>
          <w:lang w:val="es-ES"/>
        </w:rPr>
        <w:t>organización delictiva</w:t>
      </w:r>
      <w:r w:rsidRPr="00CC2F89">
        <w:rPr>
          <w:rFonts w:cs="Times New Roman"/>
          <w:bCs/>
          <w:i/>
          <w:color w:val="000000" w:themeColor="text1"/>
          <w:szCs w:val="24"/>
          <w:lang w:val="es-ES"/>
        </w:rPr>
        <w:t>. Todo lo que las ON</w:t>
      </w:r>
      <w:r w:rsidR="00726F5F">
        <w:rPr>
          <w:rFonts w:cs="Times New Roman"/>
          <w:bCs/>
          <w:i/>
          <w:color w:val="000000" w:themeColor="text1"/>
          <w:szCs w:val="24"/>
          <w:lang w:val="es-ES"/>
        </w:rPr>
        <w:t>G</w:t>
      </w:r>
      <w:r w:rsidRPr="00CC2F89">
        <w:rPr>
          <w:rFonts w:cs="Times New Roman"/>
          <w:bCs/>
          <w:i/>
          <w:color w:val="000000" w:themeColor="text1"/>
          <w:szCs w:val="24"/>
          <w:lang w:val="es-ES"/>
        </w:rPr>
        <w:t xml:space="preserve"> pueden hacer para </w:t>
      </w:r>
      <w:r w:rsidR="009F2C3D">
        <w:rPr>
          <w:rFonts w:cs="Times New Roman"/>
          <w:bCs/>
          <w:i/>
          <w:color w:val="000000" w:themeColor="text1"/>
          <w:szCs w:val="24"/>
          <w:lang w:val="es-ES"/>
        </w:rPr>
        <w:t>esclarecer</w:t>
      </w:r>
      <w:r w:rsidRPr="00CC2F89">
        <w:rPr>
          <w:rFonts w:cs="Times New Roman"/>
          <w:bCs/>
          <w:i/>
          <w:color w:val="000000" w:themeColor="text1"/>
          <w:szCs w:val="24"/>
          <w:lang w:val="es-ES"/>
        </w:rPr>
        <w:t xml:space="preserve"> el entendimiento del Gobierno de </w:t>
      </w:r>
      <w:r w:rsidR="00CC2F89" w:rsidRPr="00CC2F89">
        <w:rPr>
          <w:rFonts w:cs="Times New Roman"/>
          <w:bCs/>
          <w:i/>
          <w:color w:val="000000" w:themeColor="text1"/>
          <w:szCs w:val="24"/>
          <w:lang w:val="es-ES"/>
        </w:rPr>
        <w:t>EE. UU</w:t>
      </w:r>
      <w:r w:rsidR="00FC50A6">
        <w:rPr>
          <w:rFonts w:cs="Times New Roman"/>
          <w:bCs/>
          <w:i/>
          <w:color w:val="000000" w:themeColor="text1"/>
          <w:szCs w:val="24"/>
          <w:lang w:val="es-ES"/>
        </w:rPr>
        <w:t>.</w:t>
      </w:r>
      <w:r w:rsidRPr="00CC2F89">
        <w:rPr>
          <w:rFonts w:cs="Times New Roman"/>
          <w:bCs/>
          <w:i/>
          <w:color w:val="000000" w:themeColor="text1"/>
          <w:szCs w:val="24"/>
          <w:lang w:val="es-ES"/>
        </w:rPr>
        <w:t xml:space="preserve"> </w:t>
      </w:r>
      <w:r w:rsidR="00F02D1C" w:rsidRPr="00CC2F89">
        <w:rPr>
          <w:rFonts w:cs="Times New Roman"/>
          <w:bCs/>
          <w:i/>
          <w:color w:val="000000" w:themeColor="text1"/>
          <w:szCs w:val="24"/>
          <w:lang w:val="es-ES"/>
        </w:rPr>
        <w:t>de los miembros de la red, incluyendo la creación de mapas de la red o algún otro gráfico</w:t>
      </w:r>
      <w:r w:rsidR="005E461D">
        <w:rPr>
          <w:rFonts w:cs="Times New Roman"/>
          <w:bCs/>
          <w:i/>
          <w:color w:val="000000" w:themeColor="text1"/>
          <w:szCs w:val="24"/>
          <w:lang w:val="es-ES"/>
        </w:rPr>
        <w:t>,</w:t>
      </w:r>
      <w:r w:rsidR="00F02D1C" w:rsidRPr="00CC2F89">
        <w:rPr>
          <w:rFonts w:cs="Times New Roman"/>
          <w:bCs/>
          <w:i/>
          <w:color w:val="000000" w:themeColor="text1"/>
          <w:szCs w:val="24"/>
          <w:lang w:val="es-ES"/>
        </w:rPr>
        <w:t xml:space="preserve"> </w:t>
      </w:r>
      <w:r w:rsidR="00CC2F89" w:rsidRPr="00CC2F89">
        <w:rPr>
          <w:rFonts w:cs="Times New Roman"/>
          <w:bCs/>
          <w:i/>
          <w:color w:val="000000" w:themeColor="text1"/>
          <w:szCs w:val="24"/>
          <w:lang w:val="es-ES"/>
        </w:rPr>
        <w:t>significativamente</w:t>
      </w:r>
      <w:r w:rsidR="00F02D1C" w:rsidRPr="00CC2F89">
        <w:rPr>
          <w:rFonts w:cs="Times New Roman"/>
          <w:bCs/>
          <w:i/>
          <w:color w:val="000000" w:themeColor="text1"/>
          <w:szCs w:val="24"/>
          <w:lang w:val="es-ES"/>
        </w:rPr>
        <w:t xml:space="preserve"> sustent</w:t>
      </w:r>
      <w:r w:rsidR="005E461D">
        <w:rPr>
          <w:rFonts w:cs="Times New Roman"/>
          <w:bCs/>
          <w:i/>
          <w:color w:val="000000" w:themeColor="text1"/>
          <w:szCs w:val="24"/>
          <w:lang w:val="es-ES"/>
        </w:rPr>
        <w:t>aría</w:t>
      </w:r>
      <w:r w:rsidR="00F02D1C" w:rsidRPr="00CC2F89">
        <w:rPr>
          <w:rFonts w:cs="Times New Roman"/>
          <w:bCs/>
          <w:i/>
          <w:color w:val="000000" w:themeColor="text1"/>
          <w:szCs w:val="24"/>
          <w:lang w:val="es-ES"/>
        </w:rPr>
        <w:t xml:space="preserve"> el caso. </w:t>
      </w:r>
    </w:p>
    <w:p w14:paraId="3041DBD4" w14:textId="764BD27C" w:rsidR="002519D6" w:rsidRPr="00CC2F89" w:rsidRDefault="002519D6" w:rsidP="002519D6">
      <w:pPr>
        <w:spacing w:after="0" w:line="240" w:lineRule="auto"/>
        <w:rPr>
          <w:rFonts w:cs="Times New Roman"/>
          <w:bCs/>
          <w:i/>
          <w:color w:val="000000" w:themeColor="text1"/>
          <w:szCs w:val="24"/>
          <w:lang w:val="es-ES"/>
        </w:rPr>
      </w:pPr>
    </w:p>
    <w:p w14:paraId="6D4BB962" w14:textId="52F0DCDB" w:rsidR="00F02D1C" w:rsidRPr="00CC2F89" w:rsidRDefault="00F02D1C" w:rsidP="002519D6">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*Miembros </w:t>
      </w:r>
      <w:r w:rsidR="00390BFC">
        <w:rPr>
          <w:rFonts w:cs="Times New Roman"/>
          <w:bCs/>
          <w:i/>
          <w:color w:val="000000" w:themeColor="text1"/>
          <w:szCs w:val="24"/>
          <w:lang w:val="es-ES"/>
        </w:rPr>
        <w:t>familiares</w:t>
      </w:r>
      <w:r w:rsidRPr="00CC2F89">
        <w:rPr>
          <w:rFonts w:cs="Times New Roman"/>
          <w:bCs/>
          <w:i/>
          <w:color w:val="000000" w:themeColor="text1"/>
          <w:szCs w:val="24"/>
          <w:lang w:val="es-ES"/>
        </w:rPr>
        <w:t xml:space="preserve"> </w:t>
      </w:r>
      <w:r w:rsidR="00CC2F89" w:rsidRPr="00CC2F89">
        <w:rPr>
          <w:rFonts w:cs="Times New Roman"/>
          <w:bCs/>
          <w:i/>
          <w:color w:val="000000" w:themeColor="text1"/>
          <w:szCs w:val="24"/>
          <w:lang w:val="es-ES"/>
        </w:rPr>
        <w:t>comúnmente</w:t>
      </w:r>
      <w:r w:rsidRPr="00CC2F89">
        <w:rPr>
          <w:rFonts w:cs="Times New Roman"/>
          <w:bCs/>
          <w:i/>
          <w:color w:val="000000" w:themeColor="text1"/>
          <w:szCs w:val="24"/>
          <w:lang w:val="es-ES"/>
        </w:rPr>
        <w:t xml:space="preserve"> forman parte de </w:t>
      </w:r>
      <w:r w:rsidR="00CC2F89" w:rsidRPr="00CC2F89">
        <w:rPr>
          <w:rFonts w:cs="Times New Roman"/>
          <w:bCs/>
          <w:i/>
          <w:color w:val="000000" w:themeColor="text1"/>
          <w:szCs w:val="24"/>
          <w:lang w:val="es-ES"/>
        </w:rPr>
        <w:t>esas</w:t>
      </w:r>
      <w:r w:rsidRPr="00CC2F89">
        <w:rPr>
          <w:rFonts w:cs="Times New Roman"/>
          <w:bCs/>
          <w:i/>
          <w:color w:val="000000" w:themeColor="text1"/>
          <w:szCs w:val="24"/>
          <w:lang w:val="es-ES"/>
        </w:rPr>
        <w:t xml:space="preserve"> redes</w:t>
      </w:r>
      <w:r w:rsidR="00835E24">
        <w:rPr>
          <w:rFonts w:cs="Times New Roman"/>
          <w:bCs/>
          <w:i/>
          <w:color w:val="000000" w:themeColor="text1"/>
          <w:szCs w:val="24"/>
          <w:lang w:val="es-ES"/>
        </w:rPr>
        <w:t>. S</w:t>
      </w:r>
      <w:r w:rsidRPr="00CC2F89">
        <w:rPr>
          <w:rFonts w:cs="Times New Roman"/>
          <w:bCs/>
          <w:i/>
          <w:color w:val="000000" w:themeColor="text1"/>
          <w:szCs w:val="24"/>
          <w:lang w:val="es-ES"/>
        </w:rPr>
        <w:t>i se tiene información sobre ellos, también tiene que ser incluida. Esto es particularmente</w:t>
      </w:r>
      <w:r w:rsidR="005A6D31">
        <w:rPr>
          <w:rFonts w:cs="Times New Roman"/>
          <w:bCs/>
          <w:i/>
          <w:color w:val="000000" w:themeColor="text1"/>
          <w:szCs w:val="24"/>
          <w:lang w:val="es-ES"/>
        </w:rPr>
        <w:t xml:space="preserve"> relevante</w:t>
      </w:r>
      <w:r w:rsidRPr="00CC2F89">
        <w:rPr>
          <w:rFonts w:cs="Times New Roman"/>
          <w:bCs/>
          <w:i/>
          <w:color w:val="000000" w:themeColor="text1"/>
          <w:szCs w:val="24"/>
          <w:lang w:val="es-ES"/>
        </w:rPr>
        <w:t xml:space="preserve"> para casos 703</w:t>
      </w:r>
      <w:r w:rsidR="005A6D31">
        <w:rPr>
          <w:rFonts w:cs="Times New Roman"/>
          <w:bCs/>
          <w:i/>
          <w:color w:val="000000" w:themeColor="text1"/>
          <w:szCs w:val="24"/>
          <w:lang w:val="es-ES"/>
        </w:rPr>
        <w:t>1(c)</w:t>
      </w:r>
      <w:r w:rsidRPr="00CC2F89">
        <w:rPr>
          <w:rFonts w:cs="Times New Roman"/>
          <w:bCs/>
          <w:i/>
          <w:color w:val="000000" w:themeColor="text1"/>
          <w:szCs w:val="24"/>
          <w:lang w:val="es-ES"/>
        </w:rPr>
        <w:t xml:space="preserve"> en donde “familiares inmediatos” (</w:t>
      </w:r>
      <w:r w:rsidR="00CC2F89" w:rsidRPr="00CC2F89">
        <w:rPr>
          <w:rFonts w:cs="Times New Roman"/>
          <w:bCs/>
          <w:i/>
          <w:color w:val="000000" w:themeColor="text1"/>
          <w:szCs w:val="24"/>
          <w:lang w:val="es-ES"/>
        </w:rPr>
        <w:t>ej.</w:t>
      </w:r>
      <w:r w:rsidRPr="00CC2F89">
        <w:rPr>
          <w:rFonts w:cs="Times New Roman"/>
          <w:bCs/>
          <w:i/>
          <w:color w:val="000000" w:themeColor="text1"/>
          <w:szCs w:val="24"/>
          <w:lang w:val="es-ES"/>
        </w:rPr>
        <w:t xml:space="preserve"> cónyuge o hijos del perpetrador)</w:t>
      </w:r>
      <w:r w:rsidR="003E4B0B">
        <w:rPr>
          <w:rFonts w:cs="Times New Roman"/>
          <w:bCs/>
          <w:i/>
          <w:color w:val="000000" w:themeColor="text1"/>
          <w:szCs w:val="24"/>
          <w:lang w:val="es-ES"/>
        </w:rPr>
        <w:t xml:space="preserve">, </w:t>
      </w:r>
      <w:r w:rsidR="00140FF7" w:rsidRPr="00CC2F89">
        <w:rPr>
          <w:rFonts w:cs="Times New Roman"/>
          <w:bCs/>
          <w:i/>
          <w:color w:val="000000" w:themeColor="text1"/>
          <w:szCs w:val="24"/>
          <w:lang w:val="es-ES"/>
        </w:rPr>
        <w:t>conocidos por beneficia</w:t>
      </w:r>
      <w:r w:rsidR="00060D4E">
        <w:rPr>
          <w:rFonts w:cs="Times New Roman"/>
          <w:bCs/>
          <w:i/>
          <w:color w:val="000000" w:themeColor="text1"/>
          <w:szCs w:val="24"/>
          <w:lang w:val="es-ES"/>
        </w:rPr>
        <w:t>rse de</w:t>
      </w:r>
      <w:r w:rsidR="00140FF7" w:rsidRPr="00CC2F89">
        <w:rPr>
          <w:rFonts w:cs="Times New Roman"/>
          <w:bCs/>
          <w:i/>
          <w:color w:val="000000" w:themeColor="text1"/>
          <w:szCs w:val="24"/>
          <w:lang w:val="es-ES"/>
        </w:rPr>
        <w:t xml:space="preserve"> las ganancias de actos corruptos y/o abusos de derechos humanos</w:t>
      </w:r>
      <w:r w:rsidR="00060D4E">
        <w:rPr>
          <w:rFonts w:cs="Times New Roman"/>
          <w:bCs/>
          <w:i/>
          <w:color w:val="000000" w:themeColor="text1"/>
          <w:szCs w:val="24"/>
          <w:lang w:val="es-ES"/>
        </w:rPr>
        <w:t>,</w:t>
      </w:r>
      <w:r w:rsidR="00140FF7" w:rsidRPr="00CC2F89">
        <w:rPr>
          <w:rFonts w:cs="Times New Roman"/>
          <w:bCs/>
          <w:i/>
          <w:color w:val="000000" w:themeColor="text1"/>
          <w:szCs w:val="24"/>
          <w:lang w:val="es-ES"/>
        </w:rPr>
        <w:t xml:space="preserve"> pued</w:t>
      </w:r>
      <w:r w:rsidR="00E91BAD">
        <w:rPr>
          <w:rFonts w:cs="Times New Roman"/>
          <w:bCs/>
          <w:i/>
          <w:color w:val="000000" w:themeColor="text1"/>
          <w:szCs w:val="24"/>
          <w:lang w:val="es-ES"/>
        </w:rPr>
        <w:t>e</w:t>
      </w:r>
      <w:r w:rsidR="00140FF7" w:rsidRPr="00CC2F89">
        <w:rPr>
          <w:rFonts w:cs="Times New Roman"/>
          <w:bCs/>
          <w:i/>
          <w:color w:val="000000" w:themeColor="text1"/>
          <w:szCs w:val="24"/>
          <w:lang w:val="es-ES"/>
        </w:rPr>
        <w:t xml:space="preserve">n ser sancionados en conjunto. </w:t>
      </w:r>
    </w:p>
    <w:p w14:paraId="2BFF6E1C" w14:textId="77777777" w:rsidR="002519D6" w:rsidRPr="00CC2F89" w:rsidRDefault="002519D6">
      <w:pPr>
        <w:spacing w:after="0" w:line="240" w:lineRule="auto"/>
        <w:rPr>
          <w:rFonts w:cs="Times New Roman"/>
          <w:bCs/>
          <w:i/>
          <w:color w:val="000000" w:themeColor="text1"/>
          <w:szCs w:val="24"/>
          <w:lang w:val="es-ES"/>
        </w:rPr>
      </w:pPr>
    </w:p>
    <w:p w14:paraId="3D5C0983" w14:textId="24472AB1" w:rsidR="00140FF7" w:rsidRPr="00CC2F89" w:rsidRDefault="00140FF7">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*Una consideración importante para el Gobierno de </w:t>
      </w:r>
      <w:r w:rsidR="00CC2F89" w:rsidRPr="00CC2F89">
        <w:rPr>
          <w:rFonts w:cs="Times New Roman"/>
          <w:bCs/>
          <w:i/>
          <w:color w:val="000000" w:themeColor="text1"/>
          <w:szCs w:val="24"/>
          <w:lang w:val="es-ES"/>
        </w:rPr>
        <w:t>EE. UU</w:t>
      </w:r>
      <w:r w:rsidR="00E31FB9">
        <w:rPr>
          <w:rFonts w:cs="Times New Roman"/>
          <w:bCs/>
          <w:i/>
          <w:color w:val="000000" w:themeColor="text1"/>
          <w:szCs w:val="24"/>
          <w:lang w:val="es-ES"/>
        </w:rPr>
        <w:t>.</w:t>
      </w:r>
      <w:r w:rsidRPr="00CC2F89">
        <w:rPr>
          <w:rFonts w:cs="Times New Roman"/>
          <w:bCs/>
          <w:i/>
          <w:color w:val="000000" w:themeColor="text1"/>
          <w:szCs w:val="24"/>
          <w:lang w:val="es-ES"/>
        </w:rPr>
        <w:t xml:space="preserve"> en la determinación del impacto de la </w:t>
      </w:r>
      <w:r w:rsidR="00CC2F89" w:rsidRPr="00CC2F89">
        <w:rPr>
          <w:rFonts w:cs="Times New Roman"/>
          <w:bCs/>
          <w:i/>
          <w:color w:val="000000" w:themeColor="text1"/>
          <w:szCs w:val="24"/>
          <w:lang w:val="es-ES"/>
        </w:rPr>
        <w:t>sanción</w:t>
      </w:r>
      <w:r w:rsidRPr="00CC2F89">
        <w:rPr>
          <w:rFonts w:cs="Times New Roman"/>
          <w:bCs/>
          <w:i/>
          <w:color w:val="000000" w:themeColor="text1"/>
          <w:szCs w:val="24"/>
          <w:lang w:val="es-ES"/>
        </w:rPr>
        <w:t xml:space="preserve"> de una acción individual es </w:t>
      </w:r>
      <w:r w:rsidR="00126E39">
        <w:rPr>
          <w:rFonts w:cs="Times New Roman"/>
          <w:bCs/>
          <w:i/>
          <w:color w:val="000000" w:themeColor="text1"/>
          <w:szCs w:val="24"/>
          <w:lang w:val="es-ES"/>
        </w:rPr>
        <w:t>el conocimiento de la</w:t>
      </w:r>
      <w:r w:rsidRPr="00CC2F89">
        <w:rPr>
          <w:rFonts w:cs="Times New Roman"/>
          <w:bCs/>
          <w:i/>
          <w:color w:val="000000" w:themeColor="text1"/>
          <w:szCs w:val="24"/>
          <w:lang w:val="es-ES"/>
        </w:rPr>
        <w:t xml:space="preserve"> magnitud de los activos financieros poseídos o controlados por el presunto perpe</w:t>
      </w:r>
      <w:r w:rsidR="00355D6A">
        <w:rPr>
          <w:rFonts w:cs="Times New Roman"/>
          <w:bCs/>
          <w:i/>
          <w:color w:val="000000" w:themeColor="text1"/>
          <w:szCs w:val="24"/>
          <w:lang w:val="es-ES"/>
        </w:rPr>
        <w:t>trador</w:t>
      </w:r>
      <w:r w:rsidRPr="00CC2F89">
        <w:rPr>
          <w:rFonts w:cs="Times New Roman"/>
          <w:bCs/>
          <w:i/>
          <w:color w:val="000000" w:themeColor="text1"/>
          <w:szCs w:val="24"/>
          <w:lang w:val="es-ES"/>
        </w:rPr>
        <w:t xml:space="preserve"> que puedan ser congelados, bloqueados o interrumpidos. Estos activos pueden incluir (y no </w:t>
      </w:r>
      <w:r w:rsidR="00CC2F89" w:rsidRPr="00CC2F89">
        <w:rPr>
          <w:rFonts w:cs="Times New Roman"/>
          <w:bCs/>
          <w:i/>
          <w:color w:val="000000" w:themeColor="text1"/>
          <w:szCs w:val="24"/>
          <w:lang w:val="es-ES"/>
        </w:rPr>
        <w:t>están</w:t>
      </w:r>
      <w:r w:rsidRPr="00CC2F89">
        <w:rPr>
          <w:rFonts w:cs="Times New Roman"/>
          <w:bCs/>
          <w:i/>
          <w:color w:val="000000" w:themeColor="text1"/>
          <w:szCs w:val="24"/>
          <w:lang w:val="es-ES"/>
        </w:rPr>
        <w:t xml:space="preserve"> limitados a): cuentas bancarias, </w:t>
      </w:r>
      <w:r w:rsidR="00935EA0">
        <w:rPr>
          <w:rFonts w:cs="Times New Roman"/>
          <w:bCs/>
          <w:i/>
          <w:color w:val="000000" w:themeColor="text1"/>
          <w:szCs w:val="24"/>
          <w:lang w:val="es-ES"/>
        </w:rPr>
        <w:t>bienes inmuebles</w:t>
      </w:r>
      <w:r w:rsidRPr="00CC2F89">
        <w:rPr>
          <w:rFonts w:cs="Times New Roman"/>
          <w:bCs/>
          <w:i/>
          <w:color w:val="000000" w:themeColor="text1"/>
          <w:szCs w:val="24"/>
          <w:lang w:val="es-ES"/>
        </w:rPr>
        <w:t>, artículos de lujo (</w:t>
      </w:r>
      <w:r w:rsidR="00CC2F89" w:rsidRPr="00CC2F89">
        <w:rPr>
          <w:rFonts w:cs="Times New Roman"/>
          <w:bCs/>
          <w:i/>
          <w:color w:val="000000" w:themeColor="text1"/>
          <w:szCs w:val="24"/>
          <w:lang w:val="es-ES"/>
        </w:rPr>
        <w:t>ej.</w:t>
      </w:r>
      <w:r w:rsidRPr="00CC2F89">
        <w:rPr>
          <w:rFonts w:cs="Times New Roman"/>
          <w:bCs/>
          <w:i/>
          <w:color w:val="000000" w:themeColor="text1"/>
          <w:szCs w:val="24"/>
          <w:lang w:val="es-ES"/>
        </w:rPr>
        <w:t xml:space="preserve"> yates, carros deportivos, artículos de </w:t>
      </w:r>
      <w:r w:rsidR="00CC2F89" w:rsidRPr="00CC2F89">
        <w:rPr>
          <w:rFonts w:cs="Times New Roman"/>
          <w:bCs/>
          <w:i/>
          <w:color w:val="000000" w:themeColor="text1"/>
          <w:szCs w:val="24"/>
          <w:lang w:val="es-ES"/>
        </w:rPr>
        <w:t xml:space="preserve">colección, </w:t>
      </w:r>
      <w:r w:rsidR="00287083" w:rsidRPr="00CC2F89">
        <w:rPr>
          <w:rFonts w:cs="Times New Roman"/>
          <w:bCs/>
          <w:i/>
          <w:color w:val="000000" w:themeColor="text1"/>
          <w:szCs w:val="24"/>
          <w:lang w:val="es-ES"/>
        </w:rPr>
        <w:t>etc.</w:t>
      </w:r>
      <w:r w:rsidR="00A35C8C">
        <w:rPr>
          <w:rFonts w:cs="Times New Roman"/>
          <w:bCs/>
          <w:i/>
          <w:color w:val="000000" w:themeColor="text1"/>
          <w:szCs w:val="24"/>
          <w:lang w:val="es-ES"/>
        </w:rPr>
        <w:t>)</w:t>
      </w:r>
      <w:r w:rsidR="000B5B42" w:rsidRPr="00CC2F89">
        <w:rPr>
          <w:rFonts w:cs="Times New Roman"/>
          <w:bCs/>
          <w:i/>
          <w:color w:val="000000" w:themeColor="text1"/>
          <w:szCs w:val="24"/>
          <w:lang w:val="es-ES"/>
        </w:rPr>
        <w:t>.</w:t>
      </w:r>
      <w:r w:rsidRPr="00CC2F89">
        <w:rPr>
          <w:rFonts w:cs="Times New Roman"/>
          <w:bCs/>
          <w:i/>
          <w:color w:val="000000" w:themeColor="text1"/>
          <w:szCs w:val="24"/>
          <w:lang w:val="es-ES"/>
        </w:rPr>
        <w:t xml:space="preserve">; y </w:t>
      </w:r>
      <w:r w:rsidR="00B91DBA" w:rsidRPr="00CC2F89">
        <w:rPr>
          <w:rFonts w:cs="Times New Roman"/>
          <w:bCs/>
          <w:i/>
          <w:color w:val="000000" w:themeColor="text1"/>
          <w:szCs w:val="24"/>
          <w:lang w:val="es-ES"/>
        </w:rPr>
        <w:t>propiedad</w:t>
      </w:r>
      <w:r w:rsidR="00C11A56">
        <w:rPr>
          <w:rFonts w:cs="Times New Roman"/>
          <w:bCs/>
          <w:i/>
          <w:color w:val="000000" w:themeColor="text1"/>
          <w:szCs w:val="24"/>
          <w:lang w:val="es-ES"/>
        </w:rPr>
        <w:t xml:space="preserve"> en empresas de negocios</w:t>
      </w:r>
      <w:r w:rsidR="00B91DBA" w:rsidRPr="00CC2F89">
        <w:rPr>
          <w:rFonts w:cs="Times New Roman"/>
          <w:bCs/>
          <w:i/>
          <w:color w:val="000000" w:themeColor="text1"/>
          <w:szCs w:val="24"/>
          <w:lang w:val="es-ES"/>
        </w:rPr>
        <w:t xml:space="preserve">, acciones, </w:t>
      </w:r>
      <w:r w:rsidR="001B2D0D">
        <w:rPr>
          <w:rFonts w:cs="Times New Roman"/>
          <w:bCs/>
          <w:i/>
          <w:color w:val="000000" w:themeColor="text1"/>
          <w:szCs w:val="24"/>
          <w:lang w:val="es-ES"/>
        </w:rPr>
        <w:t xml:space="preserve">u </w:t>
      </w:r>
      <w:r w:rsidR="00B91DBA" w:rsidRPr="00CC2F89">
        <w:rPr>
          <w:rFonts w:cs="Times New Roman"/>
          <w:bCs/>
          <w:i/>
          <w:color w:val="000000" w:themeColor="text1"/>
          <w:szCs w:val="24"/>
          <w:lang w:val="es-ES"/>
        </w:rPr>
        <w:t xml:space="preserve">otros intereses de valor en negocios. </w:t>
      </w:r>
    </w:p>
    <w:p w14:paraId="5F776DCA" w14:textId="77777777" w:rsidR="00CC2F89" w:rsidRPr="00CC2F89" w:rsidRDefault="00CC2F89" w:rsidP="00C90B86">
      <w:pPr>
        <w:pStyle w:val="Header"/>
        <w:jc w:val="center"/>
        <w:rPr>
          <w:rFonts w:cs="Times New Roman"/>
          <w:bCs/>
          <w:color w:val="000000" w:themeColor="text1"/>
          <w:szCs w:val="24"/>
          <w:lang w:val="es-ES"/>
        </w:rPr>
      </w:pPr>
    </w:p>
    <w:p w14:paraId="6ECD17DD" w14:textId="51450256" w:rsidR="00B91DBA" w:rsidRPr="00CC2F89" w:rsidRDefault="00B91DBA" w:rsidP="00C90B86">
      <w:pPr>
        <w:pStyle w:val="Header"/>
        <w:jc w:val="center"/>
        <w:rPr>
          <w:rFonts w:asciiTheme="minorHAnsi" w:hAnsiTheme="minorHAnsi"/>
          <w:color w:val="000000" w:themeColor="text1"/>
          <w:sz w:val="22"/>
          <w:lang w:val="es-ES"/>
        </w:rPr>
      </w:pPr>
      <w:r w:rsidRPr="00CC2F89">
        <w:rPr>
          <w:rFonts w:cs="Times New Roman"/>
          <w:bCs/>
          <w:color w:val="000000" w:themeColor="text1"/>
          <w:szCs w:val="24"/>
          <w:lang w:val="es-ES"/>
        </w:rPr>
        <w:t>*** TEXTO DE MUESTRA***</w:t>
      </w:r>
    </w:p>
    <w:p w14:paraId="5BBF9885" w14:textId="77777777" w:rsidR="00BE5704" w:rsidRPr="00CC2F89" w:rsidRDefault="00BE5704">
      <w:pPr>
        <w:spacing w:after="0" w:line="240" w:lineRule="auto"/>
        <w:rPr>
          <w:rFonts w:cs="Times New Roman"/>
          <w:bCs/>
          <w:i/>
          <w:color w:val="000000" w:themeColor="text1"/>
          <w:szCs w:val="24"/>
          <w:lang w:val="es-ES"/>
        </w:rPr>
      </w:pPr>
    </w:p>
    <w:p w14:paraId="00F44C7E" w14:textId="772DE06D" w:rsidR="00F24609" w:rsidRPr="00CC2F89" w:rsidRDefault="00F24609" w:rsidP="00BE5704">
      <w:pPr>
        <w:spacing w:after="0" w:line="240" w:lineRule="auto"/>
        <w:rPr>
          <w:rFonts w:cs="Times New Roman"/>
          <w:b/>
          <w:bCs/>
          <w:color w:val="000000" w:themeColor="text1"/>
          <w:sz w:val="28"/>
          <w:szCs w:val="28"/>
          <w:lang w:val="es-ES"/>
        </w:rPr>
      </w:pPr>
      <w:r w:rsidRPr="00CC2F89">
        <w:rPr>
          <w:rFonts w:cs="Times New Roman"/>
          <w:b/>
          <w:bCs/>
          <w:color w:val="000000" w:themeColor="text1"/>
          <w:sz w:val="28"/>
          <w:szCs w:val="28"/>
          <w:lang w:val="es-ES"/>
        </w:rPr>
        <w:t xml:space="preserve">Coronel John Smith: </w:t>
      </w:r>
    </w:p>
    <w:p w14:paraId="04FF6051" w14:textId="77777777" w:rsidR="004B7263" w:rsidRPr="00CC2F89" w:rsidRDefault="004B7263" w:rsidP="00BE5704">
      <w:pPr>
        <w:spacing w:after="0" w:line="240" w:lineRule="auto"/>
        <w:rPr>
          <w:rFonts w:cs="Times New Roman"/>
          <w:b/>
          <w:bCs/>
          <w:color w:val="000000" w:themeColor="text1"/>
          <w:szCs w:val="24"/>
          <w:lang w:val="es-ES"/>
        </w:rPr>
      </w:pPr>
    </w:p>
    <w:p w14:paraId="6043B1BD" w14:textId="7C643D4E" w:rsidR="00F24609" w:rsidRPr="00CC2F89" w:rsidRDefault="00F24609" w:rsidP="00BE5704">
      <w:pPr>
        <w:spacing w:after="0" w:line="240" w:lineRule="auto"/>
        <w:rPr>
          <w:rFonts w:cs="Times New Roman"/>
          <w:b/>
          <w:bCs/>
          <w:color w:val="000000" w:themeColor="text1"/>
          <w:szCs w:val="24"/>
          <w:lang w:val="es-ES"/>
        </w:rPr>
      </w:pPr>
      <w:r w:rsidRPr="00CC2F89">
        <w:rPr>
          <w:rFonts w:cs="Times New Roman"/>
          <w:b/>
          <w:bCs/>
          <w:color w:val="000000" w:themeColor="text1"/>
          <w:szCs w:val="24"/>
          <w:lang w:val="es-ES"/>
        </w:rPr>
        <w:t xml:space="preserve">Lista de Familiares Conocidos: </w:t>
      </w:r>
    </w:p>
    <w:tbl>
      <w:tblPr>
        <w:tblStyle w:val="TableGrid"/>
        <w:tblW w:w="0" w:type="auto"/>
        <w:tblLook w:val="04A0" w:firstRow="1" w:lastRow="0" w:firstColumn="1" w:lastColumn="0" w:noHBand="0" w:noVBand="1"/>
      </w:tblPr>
      <w:tblGrid>
        <w:gridCol w:w="2236"/>
        <w:gridCol w:w="3069"/>
        <w:gridCol w:w="1530"/>
        <w:gridCol w:w="2515"/>
      </w:tblGrid>
      <w:tr w:rsidR="002163ED" w:rsidRPr="00CC2F89" w14:paraId="0EA293DC" w14:textId="77777777" w:rsidTr="00665591">
        <w:tc>
          <w:tcPr>
            <w:tcW w:w="2236" w:type="dxa"/>
          </w:tcPr>
          <w:p w14:paraId="343BA7B1" w14:textId="06D4BBB6" w:rsidR="00BE5704" w:rsidRPr="00CC2F89" w:rsidRDefault="00BE5704" w:rsidP="00BE5704">
            <w:pPr>
              <w:rPr>
                <w:rFonts w:cs="Times New Roman"/>
                <w:b/>
                <w:color w:val="000000" w:themeColor="text1"/>
                <w:szCs w:val="24"/>
                <w:lang w:val="es-ES"/>
              </w:rPr>
            </w:pPr>
            <w:r w:rsidRPr="00CC2F89">
              <w:rPr>
                <w:rFonts w:cs="Times New Roman"/>
                <w:b/>
                <w:color w:val="000000" w:themeColor="text1"/>
                <w:szCs w:val="24"/>
                <w:lang w:val="es-ES"/>
              </w:rPr>
              <w:t>N</w:t>
            </w:r>
            <w:r w:rsidR="009C5B95" w:rsidRPr="00CC2F89">
              <w:rPr>
                <w:rFonts w:cs="Times New Roman"/>
                <w:b/>
                <w:color w:val="000000" w:themeColor="text1"/>
                <w:szCs w:val="24"/>
                <w:lang w:val="es-ES"/>
              </w:rPr>
              <w:t>ombre</w:t>
            </w:r>
          </w:p>
        </w:tc>
        <w:tc>
          <w:tcPr>
            <w:tcW w:w="3069" w:type="dxa"/>
          </w:tcPr>
          <w:p w14:paraId="6F9CF3C2" w14:textId="5BDC2AEB" w:rsidR="00BE5704" w:rsidRPr="00CC2F89" w:rsidRDefault="009C5B95" w:rsidP="00BE5704">
            <w:pPr>
              <w:rPr>
                <w:rFonts w:cs="Times New Roman"/>
                <w:b/>
                <w:color w:val="000000" w:themeColor="text1"/>
                <w:szCs w:val="24"/>
                <w:lang w:val="es-ES"/>
              </w:rPr>
            </w:pPr>
            <w:r w:rsidRPr="00CC2F89">
              <w:rPr>
                <w:rFonts w:cs="Times New Roman"/>
                <w:b/>
                <w:color w:val="000000" w:themeColor="text1"/>
                <w:szCs w:val="24"/>
                <w:lang w:val="es-ES"/>
              </w:rPr>
              <w:t>Identificadores Biológicos</w:t>
            </w:r>
          </w:p>
        </w:tc>
        <w:tc>
          <w:tcPr>
            <w:tcW w:w="1530" w:type="dxa"/>
          </w:tcPr>
          <w:p w14:paraId="73405E19" w14:textId="072E46AF" w:rsidR="00BE5704" w:rsidRPr="00CC2F89" w:rsidRDefault="00BE5704" w:rsidP="00BE5704">
            <w:pPr>
              <w:rPr>
                <w:rFonts w:cs="Times New Roman"/>
                <w:b/>
                <w:color w:val="000000" w:themeColor="text1"/>
                <w:szCs w:val="24"/>
                <w:lang w:val="es-ES"/>
              </w:rPr>
            </w:pPr>
            <w:r w:rsidRPr="00CC2F89">
              <w:rPr>
                <w:rFonts w:cs="Times New Roman"/>
                <w:b/>
                <w:color w:val="000000" w:themeColor="text1"/>
                <w:szCs w:val="24"/>
                <w:lang w:val="es-ES"/>
              </w:rPr>
              <w:t>Rela</w:t>
            </w:r>
            <w:r w:rsidR="009C5B95" w:rsidRPr="00CC2F89">
              <w:rPr>
                <w:rFonts w:cs="Times New Roman"/>
                <w:b/>
                <w:color w:val="000000" w:themeColor="text1"/>
                <w:szCs w:val="24"/>
                <w:lang w:val="es-ES"/>
              </w:rPr>
              <w:t>ción</w:t>
            </w:r>
          </w:p>
        </w:tc>
        <w:tc>
          <w:tcPr>
            <w:tcW w:w="2515" w:type="dxa"/>
          </w:tcPr>
          <w:p w14:paraId="0766D268" w14:textId="1C24C3F0" w:rsidR="00BE5704" w:rsidRPr="00CC2F89" w:rsidRDefault="009C5B95" w:rsidP="00BE5704">
            <w:pPr>
              <w:rPr>
                <w:rFonts w:cs="Times New Roman"/>
                <w:b/>
                <w:color w:val="000000" w:themeColor="text1"/>
                <w:szCs w:val="24"/>
                <w:lang w:val="es-ES"/>
              </w:rPr>
            </w:pPr>
            <w:r w:rsidRPr="00CC2F89">
              <w:rPr>
                <w:rFonts w:cs="Times New Roman"/>
                <w:b/>
                <w:color w:val="000000" w:themeColor="text1"/>
                <w:szCs w:val="24"/>
                <w:lang w:val="es-ES"/>
              </w:rPr>
              <w:t>Beneficio Conocido</w:t>
            </w:r>
          </w:p>
        </w:tc>
      </w:tr>
      <w:tr w:rsidR="002163ED" w:rsidRPr="00D4430A" w14:paraId="23490AEE" w14:textId="77777777" w:rsidTr="00665591">
        <w:tc>
          <w:tcPr>
            <w:tcW w:w="2236" w:type="dxa"/>
          </w:tcPr>
          <w:p w14:paraId="0E0F1B9E" w14:textId="77777777" w:rsidR="00BE5704" w:rsidRPr="00CC2F89" w:rsidRDefault="00BE5704" w:rsidP="00BE5704">
            <w:pPr>
              <w:rPr>
                <w:rFonts w:cs="Times New Roman"/>
                <w:bCs/>
                <w:color w:val="000000" w:themeColor="text1"/>
                <w:szCs w:val="24"/>
                <w:lang w:val="es-ES"/>
              </w:rPr>
            </w:pPr>
            <w:r w:rsidRPr="00CC2F89">
              <w:rPr>
                <w:rFonts w:cs="Times New Roman"/>
                <w:bCs/>
                <w:color w:val="000000" w:themeColor="text1"/>
                <w:szCs w:val="24"/>
                <w:lang w:val="es-ES"/>
              </w:rPr>
              <w:t>Jane Smith</w:t>
            </w:r>
          </w:p>
        </w:tc>
        <w:tc>
          <w:tcPr>
            <w:tcW w:w="3069" w:type="dxa"/>
          </w:tcPr>
          <w:p w14:paraId="74A334D1" w14:textId="1E477CBF" w:rsidR="00BE5704" w:rsidRPr="00CC2F89" w:rsidRDefault="00CC2F89" w:rsidP="00BE5704">
            <w:pPr>
              <w:rPr>
                <w:rFonts w:cs="Times New Roman"/>
                <w:bCs/>
                <w:color w:val="000000" w:themeColor="text1"/>
                <w:szCs w:val="24"/>
                <w:lang w:val="es-ES"/>
              </w:rPr>
            </w:pPr>
            <w:r w:rsidRPr="00CC2F89">
              <w:rPr>
                <w:rFonts w:cs="Times New Roman"/>
                <w:bCs/>
                <w:color w:val="000000" w:themeColor="text1"/>
                <w:szCs w:val="24"/>
                <w:lang w:val="es-ES"/>
              </w:rPr>
              <w:t xml:space="preserve">Nacionalidad: </w:t>
            </w:r>
            <w:r w:rsidR="00934708" w:rsidRPr="00CC2F89">
              <w:rPr>
                <w:rFonts w:cs="Times New Roman"/>
                <w:bCs/>
                <w:color w:val="000000" w:themeColor="text1"/>
                <w:szCs w:val="24"/>
                <w:lang w:val="es-ES"/>
              </w:rPr>
              <w:t>Genérica</w:t>
            </w:r>
            <w:r w:rsidR="00BE5704" w:rsidRPr="00CC2F89">
              <w:rPr>
                <w:rFonts w:cs="Times New Roman"/>
                <w:bCs/>
                <w:color w:val="000000" w:themeColor="text1"/>
                <w:szCs w:val="24"/>
                <w:lang w:val="es-ES"/>
              </w:rPr>
              <w:t xml:space="preserve">, </w:t>
            </w:r>
            <w:r w:rsidRPr="00CC2F89">
              <w:rPr>
                <w:rFonts w:cs="Times New Roman"/>
                <w:bCs/>
                <w:color w:val="000000" w:themeColor="text1"/>
                <w:szCs w:val="24"/>
                <w:lang w:val="es-ES"/>
              </w:rPr>
              <w:t>Ru</w:t>
            </w:r>
            <w:r w:rsidR="00934708">
              <w:rPr>
                <w:rFonts w:cs="Times New Roman"/>
                <w:bCs/>
                <w:color w:val="000000" w:themeColor="text1"/>
                <w:szCs w:val="24"/>
                <w:lang w:val="es-ES"/>
              </w:rPr>
              <w:t>s</w:t>
            </w:r>
            <w:r w:rsidRPr="00CC2F89">
              <w:rPr>
                <w:rFonts w:cs="Times New Roman"/>
                <w:bCs/>
                <w:color w:val="000000" w:themeColor="text1"/>
                <w:szCs w:val="24"/>
                <w:lang w:val="es-ES"/>
              </w:rPr>
              <w:t>ia</w:t>
            </w:r>
            <w:r w:rsidR="00BE5704" w:rsidRPr="00CC2F89">
              <w:rPr>
                <w:rFonts w:cs="Times New Roman"/>
                <w:bCs/>
                <w:color w:val="000000" w:themeColor="text1"/>
                <w:szCs w:val="24"/>
                <w:lang w:val="es-ES"/>
              </w:rPr>
              <w:t xml:space="preserve"> </w:t>
            </w:r>
          </w:p>
          <w:p w14:paraId="7D1F4489" w14:textId="122B32C5" w:rsidR="00BE5704" w:rsidRPr="00CC2F89" w:rsidRDefault="009C5B95" w:rsidP="00BE5704">
            <w:pPr>
              <w:rPr>
                <w:rFonts w:cs="Times New Roman"/>
                <w:bCs/>
                <w:color w:val="000000" w:themeColor="text1"/>
                <w:szCs w:val="24"/>
                <w:lang w:val="es-ES"/>
              </w:rPr>
            </w:pPr>
            <w:r w:rsidRPr="00CC2F89">
              <w:rPr>
                <w:rFonts w:cs="Times New Roman"/>
                <w:bCs/>
                <w:color w:val="000000" w:themeColor="text1"/>
                <w:szCs w:val="24"/>
                <w:lang w:val="es-ES"/>
              </w:rPr>
              <w:t>Fecha de Nacimiento</w:t>
            </w:r>
            <w:r w:rsidR="00BE5704" w:rsidRPr="00CC2F89">
              <w:rPr>
                <w:rFonts w:cs="Times New Roman"/>
                <w:bCs/>
                <w:color w:val="000000" w:themeColor="text1"/>
                <w:szCs w:val="24"/>
                <w:lang w:val="es-ES"/>
              </w:rPr>
              <w:t xml:space="preserve">: </w:t>
            </w:r>
            <w:r w:rsidR="00F15F7F">
              <w:rPr>
                <w:rFonts w:cs="Times New Roman"/>
                <w:bCs/>
                <w:color w:val="000000" w:themeColor="text1"/>
                <w:szCs w:val="24"/>
                <w:lang w:val="es-ES"/>
              </w:rPr>
              <w:t>2</w:t>
            </w:r>
            <w:r w:rsidR="00BE5704" w:rsidRPr="00CC2F89">
              <w:rPr>
                <w:rFonts w:cs="Times New Roman"/>
                <w:bCs/>
                <w:color w:val="000000" w:themeColor="text1"/>
                <w:szCs w:val="24"/>
                <w:lang w:val="es-ES"/>
              </w:rPr>
              <w:t>/</w:t>
            </w:r>
            <w:r w:rsidR="00F15F7F">
              <w:rPr>
                <w:rFonts w:cs="Times New Roman"/>
                <w:bCs/>
                <w:color w:val="000000" w:themeColor="text1"/>
                <w:szCs w:val="24"/>
                <w:lang w:val="es-ES"/>
              </w:rPr>
              <w:t>1</w:t>
            </w:r>
            <w:r w:rsidR="00BE5704" w:rsidRPr="00CC2F89">
              <w:rPr>
                <w:rFonts w:cs="Times New Roman"/>
                <w:bCs/>
                <w:color w:val="000000" w:themeColor="text1"/>
                <w:szCs w:val="24"/>
                <w:lang w:val="es-ES"/>
              </w:rPr>
              <w:t>/1980</w:t>
            </w:r>
          </w:p>
          <w:p w14:paraId="342E2D83" w14:textId="45A24E36" w:rsidR="00BE5704" w:rsidRPr="00CC2F89" w:rsidRDefault="009C5B95" w:rsidP="00BE5704">
            <w:pPr>
              <w:rPr>
                <w:rFonts w:cs="Times New Roman"/>
                <w:bCs/>
                <w:color w:val="000000" w:themeColor="text1"/>
                <w:szCs w:val="24"/>
                <w:lang w:val="es-ES"/>
              </w:rPr>
            </w:pPr>
            <w:r w:rsidRPr="00CC2F89">
              <w:rPr>
                <w:rFonts w:cs="Times New Roman"/>
                <w:bCs/>
                <w:color w:val="000000" w:themeColor="text1"/>
                <w:szCs w:val="24"/>
                <w:lang w:val="es-ES"/>
              </w:rPr>
              <w:t>Lugar de Nacimiento</w:t>
            </w:r>
            <w:r w:rsidR="00BE5704"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Mosc</w:t>
            </w:r>
            <w:r w:rsidR="00CC2F89">
              <w:rPr>
                <w:rFonts w:cs="Times New Roman"/>
                <w:bCs/>
                <w:color w:val="000000" w:themeColor="text1"/>
                <w:szCs w:val="24"/>
                <w:lang w:val="es-ES"/>
              </w:rPr>
              <w:t>ú</w:t>
            </w:r>
            <w:r w:rsidR="00BE5704"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Rusia</w:t>
            </w:r>
          </w:p>
        </w:tc>
        <w:tc>
          <w:tcPr>
            <w:tcW w:w="1530" w:type="dxa"/>
          </w:tcPr>
          <w:p w14:paraId="6A94D088" w14:textId="7412AF01" w:rsidR="00BE5704" w:rsidRPr="00CC2F89" w:rsidRDefault="00507CB5" w:rsidP="00BE5704">
            <w:pPr>
              <w:rPr>
                <w:rFonts w:cs="Times New Roman"/>
                <w:bCs/>
                <w:color w:val="000000" w:themeColor="text1"/>
                <w:szCs w:val="24"/>
                <w:lang w:val="es-ES"/>
              </w:rPr>
            </w:pPr>
            <w:r w:rsidRPr="00CC2F89">
              <w:rPr>
                <w:rFonts w:cs="Times New Roman"/>
                <w:bCs/>
                <w:color w:val="000000" w:themeColor="text1"/>
                <w:szCs w:val="24"/>
                <w:lang w:val="es-ES"/>
              </w:rPr>
              <w:t>Esposa</w:t>
            </w:r>
          </w:p>
        </w:tc>
        <w:tc>
          <w:tcPr>
            <w:tcW w:w="2515" w:type="dxa"/>
          </w:tcPr>
          <w:p w14:paraId="6A10D85B" w14:textId="2EC82F96" w:rsidR="00BE5704" w:rsidRPr="00CC2F89" w:rsidRDefault="00507CB5" w:rsidP="00BE5704">
            <w:pPr>
              <w:rPr>
                <w:rFonts w:cs="Times New Roman"/>
                <w:bCs/>
                <w:color w:val="000000" w:themeColor="text1"/>
                <w:szCs w:val="24"/>
                <w:lang w:val="es-ES"/>
              </w:rPr>
            </w:pPr>
            <w:r w:rsidRPr="00CC2F89">
              <w:rPr>
                <w:rFonts w:cs="Times New Roman"/>
                <w:bCs/>
                <w:color w:val="000000" w:themeColor="text1"/>
                <w:szCs w:val="24"/>
                <w:lang w:val="es-ES"/>
              </w:rPr>
              <w:t>Es dueña de cuatro propiedades compradas por el perpetrador.</w:t>
            </w:r>
            <w:r w:rsidR="002163ED" w:rsidRPr="00CC2F89">
              <w:rPr>
                <w:rStyle w:val="FootnoteReference"/>
                <w:rFonts w:cs="Times New Roman"/>
                <w:bCs/>
                <w:color w:val="000000" w:themeColor="text1"/>
                <w:szCs w:val="24"/>
                <w:lang w:val="es-ES"/>
              </w:rPr>
              <w:footnoteReference w:id="1"/>
            </w:r>
          </w:p>
        </w:tc>
      </w:tr>
      <w:tr w:rsidR="002163ED" w:rsidRPr="00D4430A" w14:paraId="298111D7" w14:textId="77777777" w:rsidTr="00665591">
        <w:tc>
          <w:tcPr>
            <w:tcW w:w="2236" w:type="dxa"/>
          </w:tcPr>
          <w:p w14:paraId="44350734" w14:textId="0C0F71B2" w:rsidR="00BE5704" w:rsidRPr="00CC2F89" w:rsidRDefault="00BE5704" w:rsidP="00BE5704">
            <w:pPr>
              <w:rPr>
                <w:rFonts w:cs="Times New Roman"/>
                <w:bCs/>
                <w:color w:val="000000" w:themeColor="text1"/>
                <w:szCs w:val="24"/>
                <w:lang w:val="es-ES"/>
              </w:rPr>
            </w:pPr>
            <w:r w:rsidRPr="00CC2F89">
              <w:rPr>
                <w:rFonts w:cs="Times New Roman"/>
                <w:bCs/>
                <w:color w:val="000000" w:themeColor="text1"/>
                <w:szCs w:val="24"/>
                <w:lang w:val="es-ES"/>
              </w:rPr>
              <w:t xml:space="preserve">Tom </w:t>
            </w:r>
            <w:r w:rsidR="00AE5F10" w:rsidRPr="00CC2F89">
              <w:rPr>
                <w:rFonts w:cs="Times New Roman"/>
                <w:bCs/>
                <w:color w:val="000000" w:themeColor="text1"/>
                <w:szCs w:val="24"/>
                <w:lang w:val="es-ES"/>
              </w:rPr>
              <w:t>Smith</w:t>
            </w:r>
          </w:p>
          <w:p w14:paraId="41623F51" w14:textId="77777777" w:rsidR="00BE5704" w:rsidRPr="00CC2F89" w:rsidRDefault="00BE5704" w:rsidP="00BE5704">
            <w:pPr>
              <w:rPr>
                <w:rFonts w:cs="Times New Roman"/>
                <w:color w:val="000000" w:themeColor="text1"/>
                <w:szCs w:val="24"/>
                <w:lang w:val="es-ES"/>
              </w:rPr>
            </w:pPr>
          </w:p>
          <w:p w14:paraId="7123CFB4" w14:textId="77777777" w:rsidR="00BE5704" w:rsidRPr="00CC2F89" w:rsidRDefault="00BE5704" w:rsidP="00BE5704">
            <w:pPr>
              <w:tabs>
                <w:tab w:val="left" w:pos="2020"/>
              </w:tabs>
              <w:rPr>
                <w:rFonts w:cs="Times New Roman"/>
                <w:color w:val="000000" w:themeColor="text1"/>
                <w:szCs w:val="24"/>
                <w:lang w:val="es-ES"/>
              </w:rPr>
            </w:pPr>
            <w:r w:rsidRPr="00CC2F89">
              <w:rPr>
                <w:rFonts w:cs="Times New Roman"/>
                <w:color w:val="000000" w:themeColor="text1"/>
                <w:szCs w:val="24"/>
                <w:lang w:val="es-ES"/>
              </w:rPr>
              <w:tab/>
            </w:r>
          </w:p>
        </w:tc>
        <w:tc>
          <w:tcPr>
            <w:tcW w:w="3069" w:type="dxa"/>
          </w:tcPr>
          <w:p w14:paraId="05E41EF6" w14:textId="18E957C7" w:rsidR="00BE5704" w:rsidRPr="00CC2F89" w:rsidRDefault="00BE5704" w:rsidP="00BE5704">
            <w:pPr>
              <w:rPr>
                <w:rFonts w:cs="Times New Roman"/>
                <w:bCs/>
                <w:color w:val="000000" w:themeColor="text1"/>
                <w:szCs w:val="24"/>
                <w:lang w:val="es-ES"/>
              </w:rPr>
            </w:pPr>
            <w:r w:rsidRPr="00CC2F89">
              <w:rPr>
                <w:rFonts w:cs="Times New Roman"/>
                <w:bCs/>
                <w:color w:val="000000" w:themeColor="text1"/>
                <w:szCs w:val="24"/>
                <w:lang w:val="es-ES"/>
              </w:rPr>
              <w:t>Na</w:t>
            </w:r>
            <w:r w:rsidR="00507CB5" w:rsidRPr="00CC2F89">
              <w:rPr>
                <w:rFonts w:cs="Times New Roman"/>
                <w:bCs/>
                <w:color w:val="000000" w:themeColor="text1"/>
                <w:szCs w:val="24"/>
                <w:lang w:val="es-ES"/>
              </w:rPr>
              <w:t>cionalidad</w:t>
            </w:r>
            <w:r w:rsidRPr="00CC2F89">
              <w:rPr>
                <w:rFonts w:cs="Times New Roman"/>
                <w:bCs/>
                <w:color w:val="000000" w:themeColor="text1"/>
                <w:szCs w:val="24"/>
                <w:lang w:val="es-ES"/>
              </w:rPr>
              <w:t xml:space="preserve">: </w:t>
            </w:r>
            <w:r w:rsidR="00BB41AC" w:rsidRPr="00CC2F89">
              <w:rPr>
                <w:rFonts w:cs="Times New Roman"/>
                <w:bCs/>
                <w:color w:val="000000" w:themeColor="text1"/>
                <w:szCs w:val="24"/>
                <w:lang w:val="es-ES"/>
              </w:rPr>
              <w:t>Genérica</w:t>
            </w:r>
          </w:p>
          <w:p w14:paraId="5B6B703C" w14:textId="4C9378E7" w:rsidR="00BE5704" w:rsidRPr="00CC2F89" w:rsidRDefault="00507CB5" w:rsidP="00BE5704">
            <w:pPr>
              <w:rPr>
                <w:rFonts w:cs="Times New Roman"/>
                <w:bCs/>
                <w:color w:val="000000" w:themeColor="text1"/>
                <w:szCs w:val="24"/>
                <w:lang w:val="es-ES"/>
              </w:rPr>
            </w:pPr>
            <w:r w:rsidRPr="00CC2F89">
              <w:rPr>
                <w:rFonts w:cs="Times New Roman"/>
                <w:bCs/>
                <w:color w:val="000000" w:themeColor="text1"/>
                <w:szCs w:val="24"/>
                <w:lang w:val="es-ES"/>
              </w:rPr>
              <w:t>Fecha de Nacimiento</w:t>
            </w:r>
            <w:r w:rsidR="00BE5704" w:rsidRPr="00CC2F89">
              <w:rPr>
                <w:rFonts w:cs="Times New Roman"/>
                <w:bCs/>
                <w:color w:val="000000" w:themeColor="text1"/>
                <w:szCs w:val="24"/>
                <w:lang w:val="es-ES"/>
              </w:rPr>
              <w:t xml:space="preserve">: </w:t>
            </w:r>
            <w:r w:rsidR="00BB41AC">
              <w:rPr>
                <w:rFonts w:cs="Times New Roman"/>
                <w:bCs/>
                <w:color w:val="000000" w:themeColor="text1"/>
                <w:szCs w:val="24"/>
                <w:lang w:val="es-ES"/>
              </w:rPr>
              <w:t>5</w:t>
            </w:r>
            <w:r w:rsidR="00BE5704" w:rsidRPr="00CC2F89">
              <w:rPr>
                <w:rFonts w:cs="Times New Roman"/>
                <w:bCs/>
                <w:color w:val="000000" w:themeColor="text1"/>
                <w:szCs w:val="24"/>
                <w:lang w:val="es-ES"/>
              </w:rPr>
              <w:t>/</w:t>
            </w:r>
            <w:r w:rsidR="00BB41AC">
              <w:rPr>
                <w:rFonts w:cs="Times New Roman"/>
                <w:bCs/>
                <w:color w:val="000000" w:themeColor="text1"/>
                <w:szCs w:val="24"/>
                <w:lang w:val="es-ES"/>
              </w:rPr>
              <w:t>4</w:t>
            </w:r>
            <w:r w:rsidR="00BE5704" w:rsidRPr="00CC2F89">
              <w:rPr>
                <w:rFonts w:cs="Times New Roman"/>
                <w:bCs/>
                <w:color w:val="000000" w:themeColor="text1"/>
                <w:szCs w:val="24"/>
                <w:lang w:val="es-ES"/>
              </w:rPr>
              <w:t>/2002</w:t>
            </w:r>
          </w:p>
          <w:p w14:paraId="1B846C81" w14:textId="4F771CE1" w:rsidR="00BE5704" w:rsidRPr="00CC2F89" w:rsidRDefault="00507CB5" w:rsidP="00BE5704">
            <w:pPr>
              <w:rPr>
                <w:rFonts w:cs="Times New Roman"/>
                <w:bCs/>
                <w:color w:val="000000" w:themeColor="text1"/>
                <w:szCs w:val="24"/>
                <w:lang w:val="es-ES"/>
              </w:rPr>
            </w:pPr>
            <w:r w:rsidRPr="00CC2F89">
              <w:rPr>
                <w:rFonts w:cs="Times New Roman"/>
                <w:bCs/>
                <w:color w:val="000000" w:themeColor="text1"/>
                <w:szCs w:val="24"/>
                <w:lang w:val="es-ES"/>
              </w:rPr>
              <w:t>Lugar de Nacimiento</w:t>
            </w:r>
            <w:r w:rsidR="00BE5704" w:rsidRPr="00CC2F89">
              <w:rPr>
                <w:rFonts w:cs="Times New Roman"/>
                <w:bCs/>
                <w:color w:val="000000" w:themeColor="text1"/>
                <w:szCs w:val="24"/>
                <w:lang w:val="es-ES"/>
              </w:rPr>
              <w:t xml:space="preserve">: </w:t>
            </w:r>
            <w:r w:rsidR="00BB41AC" w:rsidRPr="00CC2F89">
              <w:rPr>
                <w:rFonts w:cs="Times New Roman"/>
                <w:bCs/>
                <w:color w:val="000000" w:themeColor="text1"/>
                <w:szCs w:val="24"/>
                <w:lang w:val="es-ES"/>
              </w:rPr>
              <w:t>Metrópolis</w:t>
            </w:r>
            <w:r w:rsidR="00BE5704" w:rsidRPr="00CC2F89">
              <w:rPr>
                <w:rFonts w:cs="Times New Roman"/>
                <w:bCs/>
                <w:color w:val="000000" w:themeColor="text1"/>
                <w:szCs w:val="24"/>
                <w:lang w:val="es-ES"/>
              </w:rPr>
              <w:t xml:space="preserve">, </w:t>
            </w:r>
            <w:r w:rsidR="00BB41AC" w:rsidRPr="00CC2F89">
              <w:rPr>
                <w:rFonts w:cs="Times New Roman"/>
                <w:bCs/>
                <w:color w:val="000000" w:themeColor="text1"/>
                <w:szCs w:val="24"/>
                <w:lang w:val="es-ES"/>
              </w:rPr>
              <w:t>Genérica</w:t>
            </w:r>
          </w:p>
        </w:tc>
        <w:tc>
          <w:tcPr>
            <w:tcW w:w="1530" w:type="dxa"/>
          </w:tcPr>
          <w:p w14:paraId="42435FFD" w14:textId="54A9D399" w:rsidR="00BE5704" w:rsidRPr="00CC2F89" w:rsidRDefault="00507CB5" w:rsidP="00BE5704">
            <w:pPr>
              <w:rPr>
                <w:rFonts w:cs="Times New Roman"/>
                <w:bCs/>
                <w:color w:val="000000" w:themeColor="text1"/>
                <w:szCs w:val="24"/>
                <w:lang w:val="es-ES"/>
              </w:rPr>
            </w:pPr>
            <w:r w:rsidRPr="00CC2F89">
              <w:rPr>
                <w:rFonts w:cs="Times New Roman"/>
                <w:bCs/>
                <w:color w:val="000000" w:themeColor="text1"/>
                <w:szCs w:val="24"/>
                <w:lang w:val="es-ES"/>
              </w:rPr>
              <w:t>Hijo</w:t>
            </w:r>
          </w:p>
        </w:tc>
        <w:tc>
          <w:tcPr>
            <w:tcW w:w="2515" w:type="dxa"/>
          </w:tcPr>
          <w:p w14:paraId="2DC63F8F" w14:textId="69A8BE5B" w:rsidR="00BE5704" w:rsidRPr="00CC2F89" w:rsidRDefault="00507CB5" w:rsidP="00BE5704">
            <w:pPr>
              <w:rPr>
                <w:rFonts w:cs="Times New Roman"/>
                <w:bCs/>
                <w:color w:val="000000" w:themeColor="text1"/>
                <w:szCs w:val="24"/>
                <w:lang w:val="es-ES"/>
              </w:rPr>
            </w:pPr>
            <w:r w:rsidRPr="00CC2F89">
              <w:rPr>
                <w:rFonts w:cs="Times New Roman"/>
                <w:bCs/>
                <w:color w:val="000000" w:themeColor="text1"/>
                <w:szCs w:val="24"/>
                <w:lang w:val="es-ES"/>
              </w:rPr>
              <w:t xml:space="preserve">Va a la Universidad en </w:t>
            </w:r>
            <w:r w:rsidR="00CC2F89" w:rsidRPr="00CC2F89">
              <w:rPr>
                <w:rFonts w:cs="Times New Roman"/>
                <w:bCs/>
                <w:color w:val="000000" w:themeColor="text1"/>
                <w:szCs w:val="24"/>
                <w:lang w:val="es-ES"/>
              </w:rPr>
              <w:t>EE. UU</w:t>
            </w:r>
            <w:r w:rsidR="002C4619">
              <w:rPr>
                <w:rFonts w:cs="Times New Roman"/>
                <w:bCs/>
                <w:color w:val="000000" w:themeColor="text1"/>
                <w:szCs w:val="24"/>
                <w:lang w:val="es-ES"/>
              </w:rPr>
              <w:t>.</w:t>
            </w:r>
            <w:r w:rsidRPr="00CC2F89">
              <w:rPr>
                <w:rFonts w:cs="Times New Roman"/>
                <w:bCs/>
                <w:color w:val="000000" w:themeColor="text1"/>
                <w:szCs w:val="24"/>
                <w:lang w:val="es-ES"/>
              </w:rPr>
              <w:t xml:space="preserve"> </w:t>
            </w:r>
            <w:r w:rsidR="00D96BB8" w:rsidRPr="00CC2F89">
              <w:rPr>
                <w:rFonts w:cs="Times New Roman"/>
                <w:bCs/>
                <w:color w:val="000000" w:themeColor="text1"/>
                <w:szCs w:val="24"/>
                <w:lang w:val="es-ES"/>
              </w:rPr>
              <w:t>y vive un estilo de vida muy extravagante.</w:t>
            </w:r>
            <w:r w:rsidR="00362DC0">
              <w:rPr>
                <w:rStyle w:val="FootnoteReference"/>
                <w:rFonts w:cs="Times New Roman"/>
                <w:bCs/>
                <w:color w:val="000000" w:themeColor="text1"/>
                <w:szCs w:val="24"/>
                <w:lang w:val="es-ES"/>
              </w:rPr>
              <w:footnoteReference w:id="2"/>
            </w:r>
          </w:p>
        </w:tc>
      </w:tr>
    </w:tbl>
    <w:p w14:paraId="444202E3" w14:textId="77777777" w:rsidR="00BE5704" w:rsidRPr="00CC2F89" w:rsidRDefault="00BE5704" w:rsidP="00BE5704">
      <w:pPr>
        <w:spacing w:after="0" w:line="240" w:lineRule="auto"/>
        <w:rPr>
          <w:rFonts w:cs="Times New Roman"/>
          <w:b/>
          <w:bCs/>
          <w:color w:val="000000" w:themeColor="text1"/>
          <w:szCs w:val="24"/>
          <w:lang w:val="es-ES"/>
        </w:rPr>
      </w:pPr>
    </w:p>
    <w:p w14:paraId="30E7C179" w14:textId="77777777" w:rsidR="002C4619" w:rsidRDefault="002C4619" w:rsidP="00BE5704">
      <w:pPr>
        <w:spacing w:after="0" w:line="240" w:lineRule="auto"/>
        <w:rPr>
          <w:rFonts w:cs="Times New Roman"/>
          <w:b/>
          <w:bCs/>
          <w:color w:val="000000" w:themeColor="text1"/>
          <w:szCs w:val="24"/>
          <w:lang w:val="es-ES"/>
        </w:rPr>
      </w:pPr>
    </w:p>
    <w:p w14:paraId="0CDA3F05" w14:textId="77777777" w:rsidR="002C4619" w:rsidRDefault="002C4619" w:rsidP="00BE5704">
      <w:pPr>
        <w:spacing w:after="0" w:line="240" w:lineRule="auto"/>
        <w:rPr>
          <w:rFonts w:cs="Times New Roman"/>
          <w:b/>
          <w:bCs/>
          <w:color w:val="000000" w:themeColor="text1"/>
          <w:szCs w:val="24"/>
          <w:lang w:val="es-ES"/>
        </w:rPr>
      </w:pPr>
    </w:p>
    <w:p w14:paraId="4A8C252D" w14:textId="45F616EC" w:rsidR="00F24609" w:rsidRPr="00CC2F89" w:rsidRDefault="00F24609" w:rsidP="00BE5704">
      <w:pPr>
        <w:spacing w:after="0" w:line="240" w:lineRule="auto"/>
        <w:rPr>
          <w:rFonts w:cs="Times New Roman"/>
          <w:b/>
          <w:bCs/>
          <w:color w:val="000000" w:themeColor="text1"/>
          <w:szCs w:val="24"/>
          <w:lang w:val="es-ES"/>
        </w:rPr>
      </w:pPr>
      <w:r w:rsidRPr="00CC2F89">
        <w:rPr>
          <w:rFonts w:cs="Times New Roman"/>
          <w:b/>
          <w:bCs/>
          <w:color w:val="000000" w:themeColor="text1"/>
          <w:szCs w:val="24"/>
          <w:lang w:val="es-ES"/>
        </w:rPr>
        <w:t xml:space="preserve">Lista de Facilitadores: </w:t>
      </w:r>
    </w:p>
    <w:tbl>
      <w:tblPr>
        <w:tblStyle w:val="TableGrid"/>
        <w:tblW w:w="0" w:type="auto"/>
        <w:tblLook w:val="04A0" w:firstRow="1" w:lastRow="0" w:firstColumn="1" w:lastColumn="0" w:noHBand="0" w:noVBand="1"/>
      </w:tblPr>
      <w:tblGrid>
        <w:gridCol w:w="1885"/>
        <w:gridCol w:w="2790"/>
        <w:gridCol w:w="2700"/>
        <w:gridCol w:w="1975"/>
      </w:tblGrid>
      <w:tr w:rsidR="002F3152" w:rsidRPr="00CC2F89" w14:paraId="3A89919C" w14:textId="77777777" w:rsidTr="002F3152">
        <w:tc>
          <w:tcPr>
            <w:tcW w:w="1885" w:type="dxa"/>
          </w:tcPr>
          <w:p w14:paraId="3E016C41" w14:textId="61775760" w:rsidR="00BE5704" w:rsidRPr="00CC2F89" w:rsidRDefault="00D96BB8" w:rsidP="00BE5704">
            <w:pPr>
              <w:rPr>
                <w:rFonts w:cs="Times New Roman"/>
                <w:b/>
                <w:color w:val="000000" w:themeColor="text1"/>
                <w:szCs w:val="24"/>
                <w:lang w:val="es-ES"/>
              </w:rPr>
            </w:pPr>
            <w:r w:rsidRPr="00CC2F89">
              <w:rPr>
                <w:rFonts w:cs="Times New Roman"/>
                <w:b/>
                <w:color w:val="000000" w:themeColor="text1"/>
                <w:szCs w:val="24"/>
                <w:lang w:val="es-ES"/>
              </w:rPr>
              <w:t>Nombre</w:t>
            </w:r>
          </w:p>
        </w:tc>
        <w:tc>
          <w:tcPr>
            <w:tcW w:w="2790" w:type="dxa"/>
          </w:tcPr>
          <w:p w14:paraId="57A2CF2E" w14:textId="67F1511B" w:rsidR="00BE5704" w:rsidRPr="00CC2F89" w:rsidRDefault="00507CB5" w:rsidP="00BE5704">
            <w:pPr>
              <w:rPr>
                <w:rFonts w:cs="Times New Roman"/>
                <w:b/>
                <w:color w:val="000000" w:themeColor="text1"/>
                <w:szCs w:val="24"/>
                <w:lang w:val="es-ES"/>
              </w:rPr>
            </w:pPr>
            <w:r w:rsidRPr="00CC2F89">
              <w:rPr>
                <w:rFonts w:cs="Times New Roman"/>
                <w:b/>
                <w:color w:val="000000" w:themeColor="text1"/>
                <w:szCs w:val="24"/>
                <w:lang w:val="es-ES"/>
              </w:rPr>
              <w:t>Identificadores Biológicos</w:t>
            </w:r>
          </w:p>
        </w:tc>
        <w:tc>
          <w:tcPr>
            <w:tcW w:w="2700" w:type="dxa"/>
          </w:tcPr>
          <w:p w14:paraId="1BF30230" w14:textId="239D81AF" w:rsidR="00BE5704" w:rsidRPr="00CC2F89" w:rsidRDefault="00D96BB8" w:rsidP="00BE5704">
            <w:pPr>
              <w:rPr>
                <w:rFonts w:cs="Times New Roman"/>
                <w:b/>
                <w:color w:val="000000" w:themeColor="text1"/>
                <w:szCs w:val="24"/>
                <w:lang w:val="es-ES"/>
              </w:rPr>
            </w:pPr>
            <w:r w:rsidRPr="00CC2F89">
              <w:rPr>
                <w:rFonts w:cs="Times New Roman"/>
                <w:b/>
                <w:color w:val="000000" w:themeColor="text1"/>
                <w:szCs w:val="24"/>
                <w:lang w:val="es-ES"/>
              </w:rPr>
              <w:t xml:space="preserve"> Relación</w:t>
            </w:r>
          </w:p>
        </w:tc>
        <w:tc>
          <w:tcPr>
            <w:tcW w:w="1975" w:type="dxa"/>
          </w:tcPr>
          <w:p w14:paraId="54A7A32F" w14:textId="3AD32176" w:rsidR="00BE5704" w:rsidRPr="00CC2F89" w:rsidRDefault="00D96BB8" w:rsidP="00BE5704">
            <w:pPr>
              <w:rPr>
                <w:rFonts w:cs="Times New Roman"/>
                <w:b/>
                <w:color w:val="000000" w:themeColor="text1"/>
                <w:szCs w:val="24"/>
                <w:lang w:val="es-ES"/>
              </w:rPr>
            </w:pPr>
            <w:r w:rsidRPr="00CC2F89">
              <w:rPr>
                <w:rFonts w:cs="Times New Roman"/>
                <w:b/>
                <w:color w:val="000000" w:themeColor="text1"/>
                <w:szCs w:val="24"/>
                <w:lang w:val="es-ES"/>
              </w:rPr>
              <w:t>Beneficio de Conocido</w:t>
            </w:r>
          </w:p>
        </w:tc>
      </w:tr>
      <w:tr w:rsidR="002F3152" w:rsidRPr="00CC2F89" w14:paraId="1102519F" w14:textId="77777777" w:rsidTr="002F3152">
        <w:tc>
          <w:tcPr>
            <w:tcW w:w="1885" w:type="dxa"/>
          </w:tcPr>
          <w:p w14:paraId="3E06A85E" w14:textId="3139531C" w:rsidR="00BE5704" w:rsidRPr="00CC2F89" w:rsidRDefault="00AE5F10" w:rsidP="00BE5704">
            <w:pPr>
              <w:rPr>
                <w:rFonts w:cs="Times New Roman"/>
                <w:bCs/>
                <w:color w:val="000000" w:themeColor="text1"/>
                <w:szCs w:val="24"/>
                <w:lang w:val="es-ES"/>
              </w:rPr>
            </w:pPr>
            <w:r w:rsidRPr="00CC2F89">
              <w:rPr>
                <w:rFonts w:cs="Times New Roman"/>
                <w:bCs/>
                <w:color w:val="000000" w:themeColor="text1"/>
                <w:szCs w:val="24"/>
                <w:lang w:val="es-ES"/>
              </w:rPr>
              <w:t xml:space="preserve">Joe </w:t>
            </w:r>
            <w:proofErr w:type="spellStart"/>
            <w:r w:rsidRPr="00CC2F89">
              <w:rPr>
                <w:rFonts w:cs="Times New Roman"/>
                <w:bCs/>
                <w:color w:val="000000" w:themeColor="text1"/>
                <w:szCs w:val="24"/>
                <w:lang w:val="es-ES"/>
              </w:rPr>
              <w:t>Schmoe</w:t>
            </w:r>
            <w:proofErr w:type="spellEnd"/>
          </w:p>
        </w:tc>
        <w:tc>
          <w:tcPr>
            <w:tcW w:w="2790" w:type="dxa"/>
          </w:tcPr>
          <w:p w14:paraId="207601BB" w14:textId="0EFBEC04" w:rsidR="00BE5704" w:rsidRPr="00CC2F89" w:rsidRDefault="00CC2F89" w:rsidP="00BE5704">
            <w:pPr>
              <w:rPr>
                <w:rFonts w:cs="Times New Roman"/>
                <w:bCs/>
                <w:color w:val="000000" w:themeColor="text1"/>
                <w:szCs w:val="24"/>
                <w:lang w:val="es-ES"/>
              </w:rPr>
            </w:pPr>
            <w:r w:rsidRPr="00CC2F89">
              <w:rPr>
                <w:rFonts w:cs="Times New Roman"/>
                <w:bCs/>
                <w:color w:val="000000" w:themeColor="text1"/>
                <w:szCs w:val="24"/>
                <w:lang w:val="es-ES"/>
              </w:rPr>
              <w:t>Nacionalidad</w:t>
            </w:r>
            <w:r w:rsidR="00BE5704" w:rsidRPr="00CC2F89">
              <w:rPr>
                <w:rFonts w:cs="Times New Roman"/>
                <w:bCs/>
                <w:color w:val="000000" w:themeColor="text1"/>
                <w:szCs w:val="24"/>
                <w:lang w:val="es-ES"/>
              </w:rPr>
              <w:t xml:space="preserve">: </w:t>
            </w:r>
            <w:r w:rsidR="005B1E07" w:rsidRPr="00CC2F89">
              <w:rPr>
                <w:rFonts w:cs="Times New Roman"/>
                <w:bCs/>
                <w:color w:val="000000" w:themeColor="text1"/>
                <w:szCs w:val="24"/>
                <w:lang w:val="es-ES"/>
              </w:rPr>
              <w:t>Genérica</w:t>
            </w:r>
            <w:r w:rsidR="00BE5704" w:rsidRPr="00CC2F89">
              <w:rPr>
                <w:rFonts w:cs="Times New Roman"/>
                <w:bCs/>
                <w:color w:val="000000" w:themeColor="text1"/>
                <w:szCs w:val="24"/>
                <w:lang w:val="es-ES"/>
              </w:rPr>
              <w:t xml:space="preserve"> </w:t>
            </w:r>
          </w:p>
          <w:p w14:paraId="7545CB87" w14:textId="653B9779" w:rsidR="00BE5704" w:rsidRPr="00CC2F89" w:rsidRDefault="001E45E1" w:rsidP="00BE5704">
            <w:pPr>
              <w:rPr>
                <w:rFonts w:cs="Times New Roman"/>
                <w:bCs/>
                <w:color w:val="000000" w:themeColor="text1"/>
                <w:szCs w:val="24"/>
                <w:lang w:val="es-ES"/>
              </w:rPr>
            </w:pPr>
            <w:r>
              <w:rPr>
                <w:rFonts w:cs="Times New Roman"/>
                <w:bCs/>
                <w:color w:val="000000" w:themeColor="text1"/>
                <w:szCs w:val="24"/>
                <w:lang w:val="es-ES"/>
              </w:rPr>
              <w:t>Fecha de Nacimiento</w:t>
            </w:r>
            <w:r w:rsidR="00BE5704" w:rsidRPr="00CC2F89">
              <w:rPr>
                <w:rFonts w:cs="Times New Roman"/>
                <w:bCs/>
                <w:color w:val="000000" w:themeColor="text1"/>
                <w:szCs w:val="24"/>
                <w:lang w:val="es-ES"/>
              </w:rPr>
              <w:t xml:space="preserve">: </w:t>
            </w:r>
            <w:r w:rsidR="005B1E07">
              <w:rPr>
                <w:rFonts w:cs="Times New Roman"/>
                <w:bCs/>
                <w:color w:val="000000" w:themeColor="text1"/>
                <w:szCs w:val="24"/>
                <w:lang w:val="es-ES"/>
              </w:rPr>
              <w:t>19</w:t>
            </w:r>
            <w:r w:rsidR="00BE5704" w:rsidRPr="00CC2F89">
              <w:rPr>
                <w:rFonts w:cs="Times New Roman"/>
                <w:bCs/>
                <w:color w:val="000000" w:themeColor="text1"/>
                <w:szCs w:val="24"/>
                <w:lang w:val="es-ES"/>
              </w:rPr>
              <w:t>/</w:t>
            </w:r>
            <w:r w:rsidR="00AE5F10" w:rsidRPr="00CC2F89">
              <w:rPr>
                <w:rFonts w:cs="Times New Roman"/>
                <w:bCs/>
                <w:color w:val="000000" w:themeColor="text1"/>
                <w:szCs w:val="24"/>
                <w:lang w:val="es-ES"/>
              </w:rPr>
              <w:t>9</w:t>
            </w:r>
            <w:r w:rsidR="00BE5704" w:rsidRPr="00CC2F89">
              <w:rPr>
                <w:rFonts w:cs="Times New Roman"/>
                <w:bCs/>
                <w:color w:val="000000" w:themeColor="text1"/>
                <w:szCs w:val="24"/>
                <w:lang w:val="es-ES"/>
              </w:rPr>
              <w:t>/19</w:t>
            </w:r>
            <w:r w:rsidR="00AE5F10" w:rsidRPr="00CC2F89">
              <w:rPr>
                <w:rFonts w:cs="Times New Roman"/>
                <w:bCs/>
                <w:color w:val="000000" w:themeColor="text1"/>
                <w:szCs w:val="24"/>
                <w:lang w:val="es-ES"/>
              </w:rPr>
              <w:t>75</w:t>
            </w:r>
          </w:p>
          <w:p w14:paraId="6A2D25C4" w14:textId="34CD40EF" w:rsidR="002F3152" w:rsidRPr="00CC2F89" w:rsidRDefault="00CC2F89" w:rsidP="00BE5704">
            <w:pPr>
              <w:rPr>
                <w:rFonts w:cs="Times New Roman"/>
                <w:bCs/>
                <w:color w:val="000000" w:themeColor="text1"/>
                <w:szCs w:val="24"/>
                <w:lang w:val="es-ES"/>
              </w:rPr>
            </w:pPr>
            <w:r>
              <w:rPr>
                <w:rFonts w:cs="Times New Roman"/>
                <w:bCs/>
                <w:color w:val="000000" w:themeColor="text1"/>
                <w:szCs w:val="24"/>
                <w:lang w:val="es-ES"/>
              </w:rPr>
              <w:t>Lugar de Nacimiento</w:t>
            </w:r>
            <w:r w:rsidRPr="00CC2F89">
              <w:rPr>
                <w:rFonts w:cs="Times New Roman"/>
                <w:bCs/>
                <w:color w:val="000000" w:themeColor="text1"/>
                <w:szCs w:val="24"/>
                <w:lang w:val="es-ES"/>
              </w:rPr>
              <w:t xml:space="preserve">: </w:t>
            </w:r>
            <w:r>
              <w:rPr>
                <w:rFonts w:cs="Times New Roman"/>
                <w:bCs/>
                <w:color w:val="000000" w:themeColor="text1"/>
                <w:szCs w:val="24"/>
                <w:lang w:val="es-ES"/>
              </w:rPr>
              <w:t>Pueblo</w:t>
            </w:r>
            <w:r w:rsidRPr="00CC2F89">
              <w:rPr>
                <w:rFonts w:cs="Times New Roman"/>
                <w:bCs/>
                <w:color w:val="000000" w:themeColor="text1"/>
                <w:szCs w:val="24"/>
                <w:lang w:val="es-ES"/>
              </w:rPr>
              <w:t xml:space="preserve">, </w:t>
            </w:r>
            <w:r w:rsidR="005B1E07" w:rsidRPr="00CC2F89">
              <w:rPr>
                <w:rFonts w:cs="Times New Roman"/>
                <w:bCs/>
                <w:color w:val="000000" w:themeColor="text1"/>
                <w:szCs w:val="24"/>
                <w:lang w:val="es-ES"/>
              </w:rPr>
              <w:t>Genérica</w:t>
            </w:r>
          </w:p>
        </w:tc>
        <w:tc>
          <w:tcPr>
            <w:tcW w:w="2700" w:type="dxa"/>
          </w:tcPr>
          <w:p w14:paraId="610ED14E" w14:textId="5B39FB59" w:rsidR="00BE5704" w:rsidRPr="00572D24" w:rsidRDefault="00FC787A" w:rsidP="00BE5704">
            <w:pPr>
              <w:rPr>
                <w:rFonts w:cs="Times New Roman"/>
                <w:bCs/>
                <w:color w:val="000000" w:themeColor="text1"/>
                <w:szCs w:val="24"/>
                <w:lang w:val="es-NI"/>
              </w:rPr>
            </w:pPr>
            <w:r>
              <w:rPr>
                <w:rFonts w:cs="Times New Roman"/>
                <w:bCs/>
                <w:color w:val="000000" w:themeColor="text1"/>
                <w:szCs w:val="24"/>
                <w:lang w:val="es-MX"/>
              </w:rPr>
              <w:t>Testaferro</w:t>
            </w:r>
            <w:r w:rsidR="001E45E1" w:rsidRPr="001E45E1">
              <w:rPr>
                <w:rFonts w:cs="Times New Roman"/>
                <w:bCs/>
                <w:color w:val="000000" w:themeColor="text1"/>
                <w:szCs w:val="24"/>
                <w:lang w:val="es-MX"/>
              </w:rPr>
              <w:t xml:space="preserve"> de los tres negocios propiedad del perpet</w:t>
            </w:r>
            <w:r w:rsidR="00016F9A">
              <w:rPr>
                <w:rFonts w:cs="Times New Roman"/>
                <w:bCs/>
                <w:color w:val="000000" w:themeColor="text1"/>
                <w:szCs w:val="24"/>
                <w:lang w:val="es-MX"/>
              </w:rPr>
              <w:t>rador</w:t>
            </w:r>
            <w:r w:rsidR="001E45E1" w:rsidRPr="001E45E1">
              <w:rPr>
                <w:rFonts w:cs="Times New Roman"/>
                <w:bCs/>
                <w:color w:val="000000" w:themeColor="text1"/>
                <w:szCs w:val="24"/>
                <w:lang w:val="es-MX"/>
              </w:rPr>
              <w:t>.</w:t>
            </w:r>
            <w:r w:rsidR="001E45E1" w:rsidRPr="00CC2F89">
              <w:rPr>
                <w:rStyle w:val="FootnoteReference"/>
                <w:rFonts w:cs="Times New Roman"/>
                <w:bCs/>
                <w:color w:val="000000" w:themeColor="text1"/>
                <w:szCs w:val="24"/>
                <w:lang w:val="es-ES"/>
              </w:rPr>
              <w:t xml:space="preserve"> </w:t>
            </w:r>
            <w:r w:rsidR="001E45E1" w:rsidRPr="00CC2F89">
              <w:rPr>
                <w:rStyle w:val="FootnoteReference"/>
                <w:rFonts w:cs="Times New Roman"/>
                <w:bCs/>
                <w:color w:val="000000" w:themeColor="text1"/>
                <w:szCs w:val="24"/>
                <w:lang w:val="es-ES"/>
              </w:rPr>
              <w:footnoteReference w:id="3"/>
            </w:r>
            <w:r w:rsidR="001E45E1" w:rsidRPr="001E45E1">
              <w:rPr>
                <w:rFonts w:cs="Times New Roman"/>
                <w:bCs/>
                <w:color w:val="000000" w:themeColor="text1"/>
                <w:szCs w:val="24"/>
                <w:lang w:val="es-MX"/>
              </w:rPr>
              <w:t xml:space="preserve"> </w:t>
            </w:r>
          </w:p>
        </w:tc>
        <w:tc>
          <w:tcPr>
            <w:tcW w:w="1975" w:type="dxa"/>
          </w:tcPr>
          <w:p w14:paraId="108075E8" w14:textId="4D70854F" w:rsidR="00BE5704" w:rsidRPr="00CC2F89" w:rsidRDefault="002F3152" w:rsidP="00BE5704">
            <w:pPr>
              <w:rPr>
                <w:rFonts w:cs="Times New Roman"/>
                <w:bCs/>
                <w:color w:val="000000" w:themeColor="text1"/>
                <w:szCs w:val="24"/>
                <w:lang w:val="es-ES"/>
              </w:rPr>
            </w:pPr>
            <w:r w:rsidRPr="00CC2F89">
              <w:rPr>
                <w:rFonts w:cs="Times New Roman"/>
                <w:bCs/>
                <w:color w:val="000000" w:themeColor="text1"/>
                <w:szCs w:val="24"/>
                <w:lang w:val="es-ES"/>
              </w:rPr>
              <w:t>N/A</w:t>
            </w:r>
          </w:p>
        </w:tc>
      </w:tr>
      <w:tr w:rsidR="002F3152" w:rsidRPr="00D4430A" w14:paraId="3E542BDF" w14:textId="77777777" w:rsidTr="002F3152">
        <w:tc>
          <w:tcPr>
            <w:tcW w:w="1885" w:type="dxa"/>
          </w:tcPr>
          <w:p w14:paraId="1B945011" w14:textId="6A0C77FD" w:rsidR="00BE5704" w:rsidRPr="00CC2F89" w:rsidRDefault="00BE5704" w:rsidP="00BE5704">
            <w:pPr>
              <w:rPr>
                <w:rFonts w:cs="Times New Roman"/>
                <w:bCs/>
                <w:color w:val="000000" w:themeColor="text1"/>
                <w:szCs w:val="24"/>
                <w:lang w:val="es-ES"/>
              </w:rPr>
            </w:pPr>
            <w:r w:rsidRPr="00CC2F89">
              <w:rPr>
                <w:rFonts w:cs="Times New Roman"/>
                <w:bCs/>
                <w:color w:val="000000" w:themeColor="text1"/>
                <w:szCs w:val="24"/>
                <w:lang w:val="es-ES"/>
              </w:rPr>
              <w:t xml:space="preserve">Juan </w:t>
            </w:r>
            <w:r w:rsidR="00CC2F89" w:rsidRPr="00CC2F89">
              <w:rPr>
                <w:rFonts w:cs="Times New Roman"/>
                <w:bCs/>
                <w:color w:val="000000" w:themeColor="text1"/>
                <w:szCs w:val="24"/>
                <w:lang w:val="es-ES"/>
              </w:rPr>
              <w:t>García</w:t>
            </w:r>
          </w:p>
          <w:p w14:paraId="23D06409" w14:textId="77777777" w:rsidR="00BE5704" w:rsidRPr="00CC2F89" w:rsidRDefault="00BE5704" w:rsidP="00BE5704">
            <w:pPr>
              <w:rPr>
                <w:rFonts w:cs="Times New Roman"/>
                <w:color w:val="000000" w:themeColor="text1"/>
                <w:szCs w:val="24"/>
                <w:lang w:val="es-ES"/>
              </w:rPr>
            </w:pPr>
          </w:p>
          <w:p w14:paraId="0C9A682B" w14:textId="299E8BF1" w:rsidR="00BE5704" w:rsidRPr="00CC2F89" w:rsidRDefault="00BE5704" w:rsidP="00BE5704">
            <w:pPr>
              <w:tabs>
                <w:tab w:val="left" w:pos="2020"/>
              </w:tabs>
              <w:rPr>
                <w:rFonts w:cs="Times New Roman"/>
                <w:color w:val="000000" w:themeColor="text1"/>
                <w:szCs w:val="24"/>
                <w:lang w:val="es-ES"/>
              </w:rPr>
            </w:pPr>
          </w:p>
        </w:tc>
        <w:tc>
          <w:tcPr>
            <w:tcW w:w="2790" w:type="dxa"/>
          </w:tcPr>
          <w:p w14:paraId="1A9AE442" w14:textId="16F2F624" w:rsidR="00BE5704" w:rsidRPr="00CC2F89" w:rsidRDefault="00CC2F89" w:rsidP="00BE5704">
            <w:pPr>
              <w:rPr>
                <w:rFonts w:cs="Times New Roman"/>
                <w:bCs/>
                <w:color w:val="000000" w:themeColor="text1"/>
                <w:szCs w:val="24"/>
                <w:lang w:val="es-ES"/>
              </w:rPr>
            </w:pPr>
            <w:r w:rsidRPr="00CC2F89">
              <w:rPr>
                <w:rFonts w:cs="Times New Roman"/>
                <w:bCs/>
                <w:color w:val="000000" w:themeColor="text1"/>
                <w:szCs w:val="24"/>
                <w:lang w:val="es-ES"/>
              </w:rPr>
              <w:t>Na</w:t>
            </w:r>
            <w:r>
              <w:rPr>
                <w:rFonts w:cs="Times New Roman"/>
                <w:bCs/>
                <w:color w:val="000000" w:themeColor="text1"/>
                <w:szCs w:val="24"/>
                <w:lang w:val="es-ES"/>
              </w:rPr>
              <w:t>cionalidad</w:t>
            </w:r>
            <w:r w:rsidRPr="00CC2F89">
              <w:rPr>
                <w:rFonts w:cs="Times New Roman"/>
                <w:bCs/>
                <w:color w:val="000000" w:themeColor="text1"/>
                <w:szCs w:val="24"/>
                <w:lang w:val="es-ES"/>
              </w:rPr>
              <w:t xml:space="preserve">: </w:t>
            </w:r>
            <w:r w:rsidR="0011237D">
              <w:rPr>
                <w:rFonts w:cs="Times New Roman"/>
                <w:bCs/>
                <w:color w:val="000000" w:themeColor="text1"/>
                <w:szCs w:val="24"/>
                <w:lang w:val="es-ES"/>
              </w:rPr>
              <w:t>española</w:t>
            </w:r>
          </w:p>
          <w:p w14:paraId="3608205E" w14:textId="67B7EFBA" w:rsidR="00BE5704" w:rsidRPr="00CC2F89" w:rsidRDefault="001E45E1" w:rsidP="00BE5704">
            <w:pPr>
              <w:rPr>
                <w:rFonts w:cs="Times New Roman"/>
                <w:bCs/>
                <w:color w:val="000000" w:themeColor="text1"/>
                <w:szCs w:val="24"/>
                <w:lang w:val="es-ES"/>
              </w:rPr>
            </w:pPr>
            <w:r>
              <w:rPr>
                <w:rFonts w:cs="Times New Roman"/>
                <w:bCs/>
                <w:color w:val="000000" w:themeColor="text1"/>
                <w:szCs w:val="24"/>
                <w:lang w:val="es-ES"/>
              </w:rPr>
              <w:t>Fecha de Nacimiento</w:t>
            </w:r>
            <w:r w:rsidR="00BE5704" w:rsidRPr="00CC2F89">
              <w:rPr>
                <w:rFonts w:cs="Times New Roman"/>
                <w:bCs/>
                <w:color w:val="000000" w:themeColor="text1"/>
                <w:szCs w:val="24"/>
                <w:lang w:val="es-ES"/>
              </w:rPr>
              <w:t xml:space="preserve">: </w:t>
            </w:r>
            <w:r w:rsidR="0011237D">
              <w:rPr>
                <w:rFonts w:cs="Times New Roman"/>
                <w:bCs/>
                <w:color w:val="000000" w:themeColor="text1"/>
                <w:szCs w:val="24"/>
                <w:lang w:val="es-ES"/>
              </w:rPr>
              <w:t>1</w:t>
            </w:r>
            <w:r w:rsidR="00BE5704" w:rsidRPr="00CC2F89">
              <w:rPr>
                <w:rFonts w:cs="Times New Roman"/>
                <w:bCs/>
                <w:color w:val="000000" w:themeColor="text1"/>
                <w:szCs w:val="24"/>
                <w:lang w:val="es-ES"/>
              </w:rPr>
              <w:t>/</w:t>
            </w:r>
            <w:r w:rsidR="0011237D">
              <w:rPr>
                <w:rFonts w:cs="Times New Roman"/>
                <w:bCs/>
                <w:color w:val="000000" w:themeColor="text1"/>
                <w:szCs w:val="24"/>
                <w:lang w:val="es-ES"/>
              </w:rPr>
              <w:t>2</w:t>
            </w:r>
            <w:r w:rsidR="00BE5704" w:rsidRPr="00CC2F89">
              <w:rPr>
                <w:rFonts w:cs="Times New Roman"/>
                <w:bCs/>
                <w:color w:val="000000" w:themeColor="text1"/>
                <w:szCs w:val="24"/>
                <w:lang w:val="es-ES"/>
              </w:rPr>
              <w:t>/1970</w:t>
            </w:r>
          </w:p>
          <w:p w14:paraId="43337904" w14:textId="30006560" w:rsidR="002F3152" w:rsidRPr="00CC2F89" w:rsidRDefault="00CC2F89" w:rsidP="00BE5704">
            <w:pPr>
              <w:rPr>
                <w:rFonts w:cs="Times New Roman"/>
                <w:bCs/>
                <w:color w:val="000000" w:themeColor="text1"/>
                <w:szCs w:val="24"/>
                <w:lang w:val="es-ES"/>
              </w:rPr>
            </w:pPr>
            <w:r>
              <w:rPr>
                <w:rFonts w:cs="Times New Roman"/>
                <w:bCs/>
                <w:color w:val="000000" w:themeColor="text1"/>
                <w:szCs w:val="24"/>
                <w:lang w:val="es-ES"/>
              </w:rPr>
              <w:t>Lugar de nacimiento: Madrid, España</w:t>
            </w:r>
          </w:p>
        </w:tc>
        <w:tc>
          <w:tcPr>
            <w:tcW w:w="2700" w:type="dxa"/>
          </w:tcPr>
          <w:p w14:paraId="28B65B68" w14:textId="43F5BAA1" w:rsidR="00BE5704" w:rsidRPr="001E45E1" w:rsidRDefault="001E45E1" w:rsidP="00BE5704">
            <w:pPr>
              <w:rPr>
                <w:rFonts w:cs="Times New Roman"/>
                <w:bCs/>
                <w:color w:val="000000" w:themeColor="text1"/>
                <w:szCs w:val="24"/>
                <w:lang w:val="es-MX"/>
              </w:rPr>
            </w:pPr>
            <w:r w:rsidRPr="001E45E1">
              <w:rPr>
                <w:rFonts w:cs="Times New Roman"/>
                <w:bCs/>
                <w:color w:val="000000" w:themeColor="text1"/>
                <w:szCs w:val="24"/>
                <w:lang w:val="es-MX"/>
              </w:rPr>
              <w:t>Agente</w:t>
            </w:r>
            <w:r w:rsidR="0011237D">
              <w:rPr>
                <w:rFonts w:cs="Times New Roman"/>
                <w:bCs/>
                <w:color w:val="000000" w:themeColor="text1"/>
                <w:szCs w:val="24"/>
                <w:lang w:val="es-MX"/>
              </w:rPr>
              <w:t xml:space="preserve">: </w:t>
            </w:r>
            <w:r w:rsidRPr="001E45E1">
              <w:rPr>
                <w:rFonts w:cs="Times New Roman"/>
                <w:bCs/>
                <w:color w:val="000000" w:themeColor="text1"/>
                <w:szCs w:val="24"/>
                <w:lang w:val="es-MX"/>
              </w:rPr>
              <w:t>compra propiedades y procura contratar en nombre del perpe</w:t>
            </w:r>
            <w:r>
              <w:rPr>
                <w:rFonts w:cs="Times New Roman"/>
                <w:bCs/>
                <w:color w:val="000000" w:themeColor="text1"/>
                <w:szCs w:val="24"/>
                <w:lang w:val="es-MX"/>
              </w:rPr>
              <w:t>t</w:t>
            </w:r>
            <w:r w:rsidR="004C03A4">
              <w:rPr>
                <w:rFonts w:cs="Times New Roman"/>
                <w:bCs/>
                <w:color w:val="000000" w:themeColor="text1"/>
                <w:szCs w:val="24"/>
                <w:lang w:val="es-MX"/>
              </w:rPr>
              <w:t>ra</w:t>
            </w:r>
            <w:r>
              <w:rPr>
                <w:rFonts w:cs="Times New Roman"/>
                <w:bCs/>
                <w:color w:val="000000" w:themeColor="text1"/>
                <w:szCs w:val="24"/>
                <w:lang w:val="es-MX"/>
              </w:rPr>
              <w:t>dor.</w:t>
            </w:r>
            <w:r w:rsidRPr="00CC2F89">
              <w:rPr>
                <w:rStyle w:val="FootnoteReference"/>
                <w:rFonts w:cs="Times New Roman"/>
                <w:bCs/>
                <w:color w:val="000000" w:themeColor="text1"/>
                <w:szCs w:val="24"/>
                <w:lang w:val="es-ES"/>
              </w:rPr>
              <w:t xml:space="preserve"> </w:t>
            </w:r>
            <w:r w:rsidRPr="00CC2F89">
              <w:rPr>
                <w:rStyle w:val="FootnoteReference"/>
                <w:rFonts w:cs="Times New Roman"/>
                <w:bCs/>
                <w:color w:val="000000" w:themeColor="text1"/>
                <w:szCs w:val="24"/>
                <w:lang w:val="es-ES"/>
              </w:rPr>
              <w:footnoteReference w:id="4"/>
            </w:r>
          </w:p>
        </w:tc>
        <w:tc>
          <w:tcPr>
            <w:tcW w:w="1975" w:type="dxa"/>
          </w:tcPr>
          <w:p w14:paraId="76DD6D29" w14:textId="491B5317" w:rsidR="00BE5704" w:rsidRPr="001E45E1" w:rsidRDefault="002F3152" w:rsidP="00BE5704">
            <w:pPr>
              <w:rPr>
                <w:rFonts w:cs="Times New Roman"/>
                <w:bCs/>
                <w:color w:val="000000" w:themeColor="text1"/>
                <w:szCs w:val="24"/>
                <w:lang w:val="es-MX"/>
              </w:rPr>
            </w:pPr>
            <w:r w:rsidRPr="001E45E1">
              <w:rPr>
                <w:rFonts w:cs="Times New Roman"/>
                <w:bCs/>
                <w:color w:val="000000" w:themeColor="text1"/>
                <w:szCs w:val="24"/>
                <w:lang w:val="es-MX"/>
              </w:rPr>
              <w:t xml:space="preserve">$3 </w:t>
            </w:r>
            <w:r w:rsidR="00CC2F89" w:rsidRPr="001E45E1">
              <w:rPr>
                <w:rFonts w:cs="Times New Roman"/>
                <w:bCs/>
                <w:color w:val="000000" w:themeColor="text1"/>
                <w:szCs w:val="24"/>
                <w:lang w:val="es-MX"/>
              </w:rPr>
              <w:t>mill</w:t>
            </w:r>
            <w:r w:rsidR="002857C9">
              <w:rPr>
                <w:rFonts w:cs="Times New Roman"/>
                <w:bCs/>
                <w:color w:val="000000" w:themeColor="text1"/>
                <w:szCs w:val="24"/>
                <w:lang w:val="es-MX"/>
              </w:rPr>
              <w:t xml:space="preserve">ones </w:t>
            </w:r>
            <w:r w:rsidR="001E45E1" w:rsidRPr="001E45E1">
              <w:rPr>
                <w:rFonts w:cs="Times New Roman"/>
                <w:bCs/>
                <w:color w:val="000000" w:themeColor="text1"/>
                <w:szCs w:val="24"/>
                <w:lang w:val="es-MX"/>
              </w:rPr>
              <w:t>conocidos de una sola transacción</w:t>
            </w:r>
            <w:r w:rsidR="004B7263" w:rsidRPr="001E45E1">
              <w:rPr>
                <w:rFonts w:cs="Times New Roman"/>
                <w:bCs/>
                <w:color w:val="000000" w:themeColor="text1"/>
                <w:szCs w:val="24"/>
                <w:lang w:val="es-MX"/>
              </w:rPr>
              <w:t>.</w:t>
            </w:r>
            <w:r w:rsidR="004B7263" w:rsidRPr="00CC2F89">
              <w:rPr>
                <w:rStyle w:val="FootnoteReference"/>
                <w:rFonts w:cs="Times New Roman"/>
                <w:bCs/>
                <w:color w:val="000000" w:themeColor="text1"/>
                <w:szCs w:val="24"/>
                <w:lang w:val="es-ES"/>
              </w:rPr>
              <w:footnoteReference w:id="5"/>
            </w:r>
          </w:p>
        </w:tc>
      </w:tr>
    </w:tbl>
    <w:p w14:paraId="5C1F4BEA" w14:textId="77777777" w:rsidR="00BE5704" w:rsidRPr="001E45E1" w:rsidRDefault="00BE5704">
      <w:pPr>
        <w:spacing w:after="0" w:line="240" w:lineRule="auto"/>
        <w:rPr>
          <w:rFonts w:cs="Times New Roman"/>
          <w:b/>
          <w:bCs/>
          <w:color w:val="000000" w:themeColor="text1"/>
          <w:szCs w:val="24"/>
          <w:lang w:val="es-MX"/>
        </w:rPr>
      </w:pPr>
    </w:p>
    <w:p w14:paraId="48B8AA5B" w14:textId="04A91F74" w:rsidR="00F24609" w:rsidRPr="00CC2F89" w:rsidRDefault="00F24609">
      <w:pPr>
        <w:spacing w:after="0" w:line="240" w:lineRule="auto"/>
        <w:rPr>
          <w:rFonts w:cs="Times New Roman"/>
          <w:b/>
          <w:bCs/>
          <w:color w:val="000000" w:themeColor="text1"/>
          <w:szCs w:val="24"/>
          <w:lang w:val="es-ES"/>
        </w:rPr>
      </w:pPr>
      <w:r w:rsidRPr="00CC2F89">
        <w:rPr>
          <w:rFonts w:cs="Times New Roman"/>
          <w:b/>
          <w:bCs/>
          <w:color w:val="000000" w:themeColor="text1"/>
          <w:szCs w:val="24"/>
          <w:lang w:val="es-ES"/>
        </w:rPr>
        <w:t>Lista de Activos/Propiedades:</w:t>
      </w:r>
    </w:p>
    <w:tbl>
      <w:tblPr>
        <w:tblStyle w:val="TableGrid"/>
        <w:tblW w:w="0" w:type="auto"/>
        <w:tblLook w:val="04A0" w:firstRow="1" w:lastRow="0" w:firstColumn="1" w:lastColumn="0" w:noHBand="0" w:noVBand="1"/>
      </w:tblPr>
      <w:tblGrid>
        <w:gridCol w:w="2335"/>
        <w:gridCol w:w="2337"/>
        <w:gridCol w:w="2341"/>
        <w:gridCol w:w="2337"/>
      </w:tblGrid>
      <w:tr w:rsidR="00CC2F89" w:rsidRPr="00CC2F89" w14:paraId="2CF7AAEF" w14:textId="77777777" w:rsidTr="00EF22A3">
        <w:tc>
          <w:tcPr>
            <w:tcW w:w="2394" w:type="dxa"/>
          </w:tcPr>
          <w:p w14:paraId="07CD9239" w14:textId="2A8E89E0" w:rsidR="00D24C9B" w:rsidRPr="00CC2F89" w:rsidRDefault="00D96BB8">
            <w:pPr>
              <w:rPr>
                <w:rFonts w:cs="Times New Roman"/>
                <w:b/>
                <w:bCs/>
                <w:color w:val="000000" w:themeColor="text1"/>
                <w:szCs w:val="24"/>
                <w:lang w:val="es-ES"/>
              </w:rPr>
            </w:pPr>
            <w:r w:rsidRPr="00CC2F89">
              <w:rPr>
                <w:rFonts w:cs="Times New Roman"/>
                <w:b/>
                <w:bCs/>
                <w:color w:val="000000" w:themeColor="text1"/>
                <w:szCs w:val="24"/>
                <w:lang w:val="es-ES"/>
              </w:rPr>
              <w:t>Descripción de Activos</w:t>
            </w:r>
          </w:p>
        </w:tc>
        <w:tc>
          <w:tcPr>
            <w:tcW w:w="2394" w:type="dxa"/>
          </w:tcPr>
          <w:p w14:paraId="746F4D93" w14:textId="5DC4295E" w:rsidR="00D24C9B" w:rsidRPr="00CC2F89" w:rsidRDefault="00D24C9B">
            <w:pPr>
              <w:rPr>
                <w:rFonts w:cs="Times New Roman"/>
                <w:b/>
                <w:bCs/>
                <w:color w:val="000000" w:themeColor="text1"/>
                <w:szCs w:val="24"/>
                <w:lang w:val="es-ES"/>
              </w:rPr>
            </w:pPr>
            <w:r w:rsidRPr="00CC2F89">
              <w:rPr>
                <w:rFonts w:cs="Times New Roman"/>
                <w:b/>
                <w:bCs/>
                <w:color w:val="000000" w:themeColor="text1"/>
                <w:szCs w:val="24"/>
                <w:lang w:val="es-ES"/>
              </w:rPr>
              <w:t>Nex</w:t>
            </w:r>
            <w:r w:rsidR="00D96BB8" w:rsidRPr="00CC2F89">
              <w:rPr>
                <w:rFonts w:cs="Times New Roman"/>
                <w:b/>
                <w:bCs/>
                <w:color w:val="000000" w:themeColor="text1"/>
                <w:szCs w:val="24"/>
                <w:lang w:val="es-ES"/>
              </w:rPr>
              <w:t xml:space="preserve">o </w:t>
            </w:r>
            <w:r w:rsidR="00EB097F">
              <w:rPr>
                <w:rFonts w:cs="Times New Roman"/>
                <w:b/>
                <w:bCs/>
                <w:color w:val="000000" w:themeColor="text1"/>
                <w:szCs w:val="24"/>
                <w:lang w:val="es-ES"/>
              </w:rPr>
              <w:t>con el</w:t>
            </w:r>
            <w:r w:rsidR="00D96BB8" w:rsidRPr="00CC2F89">
              <w:rPr>
                <w:rFonts w:cs="Times New Roman"/>
                <w:b/>
                <w:bCs/>
                <w:color w:val="000000" w:themeColor="text1"/>
                <w:szCs w:val="24"/>
                <w:lang w:val="es-ES"/>
              </w:rPr>
              <w:t xml:space="preserve"> perpetrador</w:t>
            </w:r>
          </w:p>
        </w:tc>
        <w:tc>
          <w:tcPr>
            <w:tcW w:w="2394" w:type="dxa"/>
          </w:tcPr>
          <w:p w14:paraId="6CFFFB6F" w14:textId="3CE43D5D" w:rsidR="00D24C9B" w:rsidRPr="00CC2F89" w:rsidRDefault="00D96BB8">
            <w:pPr>
              <w:rPr>
                <w:rFonts w:cs="Times New Roman"/>
                <w:b/>
                <w:bCs/>
                <w:color w:val="000000" w:themeColor="text1"/>
                <w:szCs w:val="24"/>
                <w:lang w:val="es-ES"/>
              </w:rPr>
            </w:pPr>
            <w:r w:rsidRPr="00CC2F89">
              <w:rPr>
                <w:rFonts w:cs="Times New Roman"/>
                <w:b/>
                <w:bCs/>
                <w:color w:val="000000" w:themeColor="text1"/>
                <w:szCs w:val="24"/>
                <w:lang w:val="es-ES"/>
              </w:rPr>
              <w:t>Ubicación de Activo</w:t>
            </w:r>
            <w:r w:rsidR="00881BD7">
              <w:rPr>
                <w:rFonts w:cs="Times New Roman"/>
                <w:b/>
                <w:bCs/>
                <w:color w:val="000000" w:themeColor="text1"/>
                <w:szCs w:val="24"/>
                <w:lang w:val="es-ES"/>
              </w:rPr>
              <w:t>s</w:t>
            </w:r>
          </w:p>
        </w:tc>
        <w:tc>
          <w:tcPr>
            <w:tcW w:w="2394" w:type="dxa"/>
          </w:tcPr>
          <w:p w14:paraId="335DB50E" w14:textId="43B7B8DF" w:rsidR="00D24C9B" w:rsidRPr="00CC2F89" w:rsidRDefault="00D24C9B">
            <w:pPr>
              <w:rPr>
                <w:rFonts w:cs="Times New Roman"/>
                <w:b/>
                <w:bCs/>
                <w:color w:val="000000" w:themeColor="text1"/>
                <w:szCs w:val="24"/>
                <w:lang w:val="es-ES"/>
              </w:rPr>
            </w:pPr>
            <w:r w:rsidRPr="00CC2F89">
              <w:rPr>
                <w:rFonts w:cs="Times New Roman"/>
                <w:b/>
                <w:bCs/>
                <w:color w:val="000000" w:themeColor="text1"/>
                <w:szCs w:val="24"/>
                <w:lang w:val="es-ES"/>
              </w:rPr>
              <w:t>Val</w:t>
            </w:r>
            <w:r w:rsidR="00D96BB8" w:rsidRPr="00CC2F89">
              <w:rPr>
                <w:rFonts w:cs="Times New Roman"/>
                <w:b/>
                <w:bCs/>
                <w:color w:val="000000" w:themeColor="text1"/>
                <w:szCs w:val="24"/>
                <w:lang w:val="es-ES"/>
              </w:rPr>
              <w:t>or</w:t>
            </w:r>
            <w:r w:rsidRPr="00CC2F89">
              <w:rPr>
                <w:rFonts w:cs="Times New Roman"/>
                <w:b/>
                <w:bCs/>
                <w:color w:val="000000" w:themeColor="text1"/>
                <w:szCs w:val="24"/>
                <w:lang w:val="es-ES"/>
              </w:rPr>
              <w:t xml:space="preserve"> </w:t>
            </w:r>
            <w:r w:rsidR="00C14543">
              <w:rPr>
                <w:rFonts w:cs="Times New Roman"/>
                <w:b/>
                <w:bCs/>
                <w:color w:val="000000" w:themeColor="text1"/>
                <w:szCs w:val="24"/>
                <w:lang w:val="es-ES"/>
              </w:rPr>
              <w:t>de</w:t>
            </w:r>
            <w:r w:rsidRPr="00CC2F89">
              <w:rPr>
                <w:rFonts w:cs="Times New Roman"/>
                <w:b/>
                <w:bCs/>
                <w:color w:val="000000" w:themeColor="text1"/>
                <w:szCs w:val="24"/>
                <w:lang w:val="es-ES"/>
              </w:rPr>
              <w:t xml:space="preserve"> A</w:t>
            </w:r>
            <w:r w:rsidR="00D96BB8" w:rsidRPr="00CC2F89">
              <w:rPr>
                <w:rFonts w:cs="Times New Roman"/>
                <w:b/>
                <w:bCs/>
                <w:color w:val="000000" w:themeColor="text1"/>
                <w:szCs w:val="24"/>
                <w:lang w:val="es-ES"/>
              </w:rPr>
              <w:t>ctivos</w:t>
            </w:r>
          </w:p>
        </w:tc>
      </w:tr>
      <w:tr w:rsidR="00CC2F89" w:rsidRPr="00CC2F89" w14:paraId="6EF636A4" w14:textId="77777777" w:rsidTr="00EF22A3">
        <w:tc>
          <w:tcPr>
            <w:tcW w:w="2394" w:type="dxa"/>
          </w:tcPr>
          <w:p w14:paraId="34656C4A" w14:textId="1EE38175" w:rsidR="00D24C9B" w:rsidRPr="00CC2F89" w:rsidRDefault="00D96BB8">
            <w:pPr>
              <w:rPr>
                <w:rFonts w:cs="Times New Roman"/>
                <w:bCs/>
                <w:color w:val="000000" w:themeColor="text1"/>
                <w:szCs w:val="24"/>
                <w:lang w:val="es-ES"/>
              </w:rPr>
            </w:pPr>
            <w:r w:rsidRPr="00CC2F89">
              <w:rPr>
                <w:rFonts w:cs="Times New Roman"/>
                <w:bCs/>
                <w:color w:val="000000" w:themeColor="text1"/>
                <w:szCs w:val="24"/>
                <w:lang w:val="es-ES"/>
              </w:rPr>
              <w:t xml:space="preserve">Cuenta de Banco en el Banco Nacional de </w:t>
            </w:r>
            <w:r w:rsidR="00A73E9E" w:rsidRPr="00CC2F89">
              <w:rPr>
                <w:rFonts w:cs="Times New Roman"/>
                <w:bCs/>
                <w:color w:val="000000" w:themeColor="text1"/>
                <w:szCs w:val="24"/>
                <w:lang w:val="es-ES"/>
              </w:rPr>
              <w:t>Genérica</w:t>
            </w:r>
            <w:r w:rsidR="00136988" w:rsidRPr="00CC2F89">
              <w:rPr>
                <w:rFonts w:cs="Times New Roman"/>
                <w:bCs/>
                <w:color w:val="000000" w:themeColor="text1"/>
                <w:szCs w:val="24"/>
                <w:lang w:val="es-ES"/>
              </w:rPr>
              <w:t xml:space="preserve"> (BNG)</w:t>
            </w:r>
          </w:p>
        </w:tc>
        <w:tc>
          <w:tcPr>
            <w:tcW w:w="2394" w:type="dxa"/>
          </w:tcPr>
          <w:p w14:paraId="31F82814" w14:textId="11BA2908" w:rsidR="00D24C9B" w:rsidRPr="00CC2F89" w:rsidRDefault="00136988">
            <w:pPr>
              <w:rPr>
                <w:rFonts w:cs="Times New Roman"/>
                <w:bCs/>
                <w:color w:val="000000" w:themeColor="text1"/>
                <w:szCs w:val="24"/>
                <w:lang w:val="es-ES"/>
              </w:rPr>
            </w:pPr>
            <w:r w:rsidRPr="00CC2F89">
              <w:rPr>
                <w:rFonts w:cs="Times New Roman"/>
                <w:bCs/>
                <w:color w:val="000000" w:themeColor="text1"/>
                <w:szCs w:val="24"/>
                <w:lang w:val="es-ES"/>
              </w:rPr>
              <w:t>El perpetrador es el dueño</w:t>
            </w:r>
          </w:p>
        </w:tc>
        <w:tc>
          <w:tcPr>
            <w:tcW w:w="2394" w:type="dxa"/>
          </w:tcPr>
          <w:p w14:paraId="18264EE6" w14:textId="20831345" w:rsidR="00D24C9B" w:rsidRPr="00CC2F89" w:rsidRDefault="00136988">
            <w:pPr>
              <w:rPr>
                <w:rFonts w:cs="Times New Roman"/>
                <w:bCs/>
                <w:color w:val="000000" w:themeColor="text1"/>
                <w:szCs w:val="24"/>
                <w:lang w:val="es-ES"/>
              </w:rPr>
            </w:pPr>
            <w:r w:rsidRPr="00CC2F89">
              <w:rPr>
                <w:rFonts w:cs="Times New Roman"/>
                <w:bCs/>
                <w:color w:val="000000" w:themeColor="text1"/>
                <w:szCs w:val="24"/>
                <w:lang w:val="es-ES"/>
              </w:rPr>
              <w:t xml:space="preserve">BNG </w:t>
            </w:r>
            <w:r w:rsidR="00C14543" w:rsidRPr="00CC2F89">
              <w:rPr>
                <w:rFonts w:cs="Times New Roman"/>
                <w:bCs/>
                <w:color w:val="000000" w:themeColor="text1"/>
                <w:szCs w:val="24"/>
                <w:lang w:val="es-ES"/>
              </w:rPr>
              <w:t>está</w:t>
            </w:r>
            <w:r w:rsidRPr="00CC2F89">
              <w:rPr>
                <w:rFonts w:cs="Times New Roman"/>
                <w:bCs/>
                <w:color w:val="000000" w:themeColor="text1"/>
                <w:szCs w:val="24"/>
                <w:lang w:val="es-ES"/>
              </w:rPr>
              <w:t xml:space="preserve"> incorporado a la </w:t>
            </w:r>
            <w:r w:rsidR="00CC2F89" w:rsidRPr="00CC2F89">
              <w:rPr>
                <w:rFonts w:cs="Times New Roman"/>
                <w:bCs/>
                <w:color w:val="000000" w:themeColor="text1"/>
                <w:szCs w:val="24"/>
                <w:lang w:val="es-ES"/>
              </w:rPr>
              <w:t>Provincia Central</w:t>
            </w:r>
            <w:r w:rsidRPr="00CC2F89">
              <w:rPr>
                <w:rFonts w:cs="Times New Roman"/>
                <w:bCs/>
                <w:color w:val="000000" w:themeColor="text1"/>
                <w:szCs w:val="24"/>
                <w:lang w:val="es-ES"/>
              </w:rPr>
              <w:t xml:space="preserve">, </w:t>
            </w:r>
            <w:r w:rsidR="00C14543" w:rsidRPr="00CC2F89">
              <w:rPr>
                <w:rFonts w:cs="Times New Roman"/>
                <w:bCs/>
                <w:color w:val="000000" w:themeColor="text1"/>
                <w:szCs w:val="24"/>
                <w:lang w:val="es-ES"/>
              </w:rPr>
              <w:t>Genérica</w:t>
            </w:r>
            <w:r w:rsidRPr="00CC2F89">
              <w:rPr>
                <w:rFonts w:cs="Times New Roman"/>
                <w:bCs/>
                <w:color w:val="000000" w:themeColor="text1"/>
                <w:szCs w:val="24"/>
                <w:lang w:val="es-ES"/>
              </w:rPr>
              <w:t>.</w:t>
            </w:r>
          </w:p>
        </w:tc>
        <w:tc>
          <w:tcPr>
            <w:tcW w:w="2394" w:type="dxa"/>
          </w:tcPr>
          <w:p w14:paraId="10AD99E9" w14:textId="05255FEE" w:rsidR="00D24C9B" w:rsidRPr="00CC2F89" w:rsidRDefault="00136988">
            <w:pPr>
              <w:rPr>
                <w:rFonts w:cs="Times New Roman"/>
                <w:bCs/>
                <w:color w:val="000000" w:themeColor="text1"/>
                <w:szCs w:val="24"/>
                <w:lang w:val="es-ES"/>
              </w:rPr>
            </w:pPr>
            <w:r w:rsidRPr="00CC2F89">
              <w:rPr>
                <w:rFonts w:cs="Times New Roman"/>
                <w:bCs/>
                <w:color w:val="000000" w:themeColor="text1"/>
                <w:szCs w:val="24"/>
                <w:lang w:val="es-ES"/>
              </w:rPr>
              <w:t>Desconocido</w:t>
            </w:r>
          </w:p>
        </w:tc>
      </w:tr>
      <w:tr w:rsidR="00CC2F89" w:rsidRPr="00D4430A" w14:paraId="3F3F0F66" w14:textId="77777777" w:rsidTr="00EF22A3">
        <w:tc>
          <w:tcPr>
            <w:tcW w:w="2394" w:type="dxa"/>
          </w:tcPr>
          <w:p w14:paraId="09A007F7" w14:textId="40FD3404" w:rsidR="00D96BB8" w:rsidRPr="00CC2F89" w:rsidRDefault="00D96BB8">
            <w:pPr>
              <w:rPr>
                <w:rFonts w:cs="Times New Roman"/>
                <w:bCs/>
                <w:color w:val="000000" w:themeColor="text1"/>
                <w:szCs w:val="24"/>
                <w:lang w:val="es-ES"/>
              </w:rPr>
            </w:pPr>
            <w:r w:rsidRPr="00CC2F89">
              <w:rPr>
                <w:rFonts w:cs="Times New Roman"/>
                <w:bCs/>
                <w:color w:val="000000" w:themeColor="text1"/>
                <w:szCs w:val="24"/>
                <w:lang w:val="es-ES"/>
              </w:rPr>
              <w:t>Propiedad residencial en Miami, Florida</w:t>
            </w:r>
          </w:p>
          <w:p w14:paraId="769B17DA" w14:textId="4CC1417D" w:rsidR="00D24C9B" w:rsidRPr="00CC2F89" w:rsidRDefault="00D24C9B">
            <w:pPr>
              <w:rPr>
                <w:rFonts w:cs="Times New Roman"/>
                <w:bCs/>
                <w:color w:val="000000" w:themeColor="text1"/>
                <w:szCs w:val="24"/>
                <w:lang w:val="es-ES"/>
              </w:rPr>
            </w:pPr>
          </w:p>
        </w:tc>
        <w:tc>
          <w:tcPr>
            <w:tcW w:w="2394" w:type="dxa"/>
          </w:tcPr>
          <w:p w14:paraId="36EF0427" w14:textId="3DB3244C" w:rsidR="00D24C9B" w:rsidRPr="00CC2F89" w:rsidRDefault="00136988">
            <w:pPr>
              <w:rPr>
                <w:rFonts w:cs="Times New Roman"/>
                <w:bCs/>
                <w:color w:val="000000" w:themeColor="text1"/>
                <w:szCs w:val="24"/>
                <w:lang w:val="es-ES"/>
              </w:rPr>
            </w:pPr>
            <w:r w:rsidRPr="00CC2F89">
              <w:rPr>
                <w:rFonts w:cs="Times New Roman"/>
                <w:bCs/>
                <w:color w:val="000000" w:themeColor="text1"/>
                <w:szCs w:val="24"/>
                <w:lang w:val="es-ES"/>
              </w:rPr>
              <w:t>La propiedad est</w:t>
            </w:r>
            <w:r w:rsidR="00084D7C">
              <w:rPr>
                <w:rFonts w:cs="Times New Roman"/>
                <w:bCs/>
                <w:color w:val="000000" w:themeColor="text1"/>
                <w:szCs w:val="24"/>
                <w:lang w:val="es-ES"/>
              </w:rPr>
              <w:t>á</w:t>
            </w:r>
            <w:r w:rsidRPr="00CC2F89">
              <w:rPr>
                <w:rFonts w:cs="Times New Roman"/>
                <w:bCs/>
                <w:color w:val="000000" w:themeColor="text1"/>
                <w:szCs w:val="24"/>
                <w:lang w:val="es-ES"/>
              </w:rPr>
              <w:t xml:space="preserve"> listada a nombre de la esposa del perpetrador.</w:t>
            </w:r>
          </w:p>
        </w:tc>
        <w:tc>
          <w:tcPr>
            <w:tcW w:w="2394" w:type="dxa"/>
          </w:tcPr>
          <w:p w14:paraId="77C4D71E" w14:textId="77777777" w:rsidR="00D24C9B" w:rsidRPr="00CC2F89" w:rsidRDefault="00D24C9B">
            <w:pPr>
              <w:rPr>
                <w:rFonts w:cs="Times New Roman"/>
                <w:bCs/>
                <w:color w:val="000000" w:themeColor="text1"/>
                <w:szCs w:val="24"/>
                <w:lang w:val="es-ES"/>
              </w:rPr>
            </w:pPr>
            <w:r w:rsidRPr="00CC2F89">
              <w:rPr>
                <w:rFonts w:cs="Times New Roman"/>
                <w:bCs/>
                <w:color w:val="000000" w:themeColor="text1"/>
                <w:szCs w:val="24"/>
                <w:lang w:val="es-ES"/>
              </w:rPr>
              <w:t>1234 Miami Street</w:t>
            </w:r>
          </w:p>
          <w:p w14:paraId="0A7F0CAF" w14:textId="4DE410BF" w:rsidR="00D24C9B" w:rsidRPr="00CC2F89" w:rsidRDefault="00D24C9B">
            <w:pPr>
              <w:rPr>
                <w:rFonts w:cs="Times New Roman"/>
                <w:bCs/>
                <w:color w:val="000000" w:themeColor="text1"/>
                <w:szCs w:val="24"/>
                <w:lang w:val="es-ES"/>
              </w:rPr>
            </w:pPr>
            <w:r w:rsidRPr="00CC2F89">
              <w:rPr>
                <w:rFonts w:cs="Times New Roman"/>
                <w:bCs/>
                <w:color w:val="000000" w:themeColor="text1"/>
                <w:szCs w:val="24"/>
                <w:lang w:val="es-ES"/>
              </w:rPr>
              <w:t>Miami, FL 1234</w:t>
            </w:r>
          </w:p>
        </w:tc>
        <w:tc>
          <w:tcPr>
            <w:tcW w:w="2394" w:type="dxa"/>
          </w:tcPr>
          <w:p w14:paraId="4716581C" w14:textId="03DE1568" w:rsidR="00D24C9B" w:rsidRPr="00CC2F89" w:rsidRDefault="00CC2F89">
            <w:pPr>
              <w:rPr>
                <w:rFonts w:cs="Times New Roman"/>
                <w:bCs/>
                <w:color w:val="000000" w:themeColor="text1"/>
                <w:szCs w:val="24"/>
                <w:lang w:val="es-ES"/>
              </w:rPr>
            </w:pPr>
            <w:r w:rsidRPr="00CC2F89">
              <w:rPr>
                <w:rFonts w:cs="Times New Roman"/>
                <w:bCs/>
                <w:color w:val="000000" w:themeColor="text1"/>
                <w:szCs w:val="24"/>
                <w:lang w:val="es-ES"/>
              </w:rPr>
              <w:t>Va</w:t>
            </w:r>
            <w:r w:rsidR="00AD52A2">
              <w:rPr>
                <w:rFonts w:cs="Times New Roman"/>
                <w:bCs/>
                <w:color w:val="000000" w:themeColor="text1"/>
                <w:szCs w:val="24"/>
                <w:lang w:val="es-ES"/>
              </w:rPr>
              <w:t>lorada</w:t>
            </w:r>
            <w:r w:rsidRPr="00CC2F89">
              <w:rPr>
                <w:rFonts w:cs="Times New Roman"/>
                <w:bCs/>
                <w:color w:val="000000" w:themeColor="text1"/>
                <w:szCs w:val="24"/>
                <w:lang w:val="es-ES"/>
              </w:rPr>
              <w:t xml:space="preserve"> en 2016 </w:t>
            </w:r>
            <w:r>
              <w:rPr>
                <w:rFonts w:cs="Times New Roman"/>
                <w:bCs/>
                <w:color w:val="000000" w:themeColor="text1"/>
                <w:szCs w:val="24"/>
                <w:lang w:val="es-ES"/>
              </w:rPr>
              <w:t xml:space="preserve">en </w:t>
            </w:r>
            <w:r w:rsidRPr="00CC2F89">
              <w:rPr>
                <w:rFonts w:cs="Times New Roman"/>
                <w:bCs/>
                <w:color w:val="000000" w:themeColor="text1"/>
                <w:szCs w:val="24"/>
                <w:lang w:val="es-ES"/>
              </w:rPr>
              <w:t xml:space="preserve">$35 millones </w:t>
            </w:r>
            <w:r w:rsidR="00B42409">
              <w:rPr>
                <w:rFonts w:cs="Times New Roman"/>
                <w:bCs/>
                <w:color w:val="000000" w:themeColor="text1"/>
                <w:szCs w:val="24"/>
                <w:lang w:val="es-ES"/>
              </w:rPr>
              <w:t>de dólares</w:t>
            </w:r>
          </w:p>
        </w:tc>
      </w:tr>
      <w:tr w:rsidR="00CC2F89" w:rsidRPr="00D4430A" w14:paraId="19AD0374" w14:textId="77777777" w:rsidTr="00EF22A3">
        <w:tc>
          <w:tcPr>
            <w:tcW w:w="2394" w:type="dxa"/>
          </w:tcPr>
          <w:p w14:paraId="713EA51A" w14:textId="38E122E8" w:rsidR="00D24C9B" w:rsidRPr="00CC2F89" w:rsidRDefault="00D96BB8">
            <w:pPr>
              <w:rPr>
                <w:rFonts w:cs="Times New Roman"/>
                <w:bCs/>
                <w:color w:val="000000" w:themeColor="text1"/>
                <w:szCs w:val="24"/>
                <w:lang w:val="es-ES"/>
              </w:rPr>
            </w:pPr>
            <w:r w:rsidRPr="00CC2F89">
              <w:rPr>
                <w:rFonts w:cs="Times New Roman"/>
                <w:bCs/>
                <w:color w:val="000000" w:themeColor="text1"/>
                <w:szCs w:val="24"/>
                <w:lang w:val="es-ES"/>
              </w:rPr>
              <w:t>Yate de lujo</w:t>
            </w:r>
          </w:p>
        </w:tc>
        <w:tc>
          <w:tcPr>
            <w:tcW w:w="2394" w:type="dxa"/>
          </w:tcPr>
          <w:p w14:paraId="0B50C99D" w14:textId="7A926447" w:rsidR="00D24C9B" w:rsidRPr="00CC2F89" w:rsidRDefault="00136988">
            <w:pPr>
              <w:rPr>
                <w:rFonts w:cs="Times New Roman"/>
                <w:bCs/>
                <w:color w:val="000000" w:themeColor="text1"/>
                <w:szCs w:val="24"/>
                <w:lang w:val="es-ES"/>
              </w:rPr>
            </w:pPr>
            <w:r w:rsidRPr="00CC2F89">
              <w:rPr>
                <w:rFonts w:cs="Times New Roman"/>
                <w:bCs/>
                <w:color w:val="000000" w:themeColor="text1"/>
                <w:szCs w:val="24"/>
                <w:lang w:val="es-ES"/>
              </w:rPr>
              <w:t xml:space="preserve">Reportado de estar a nombre del </w:t>
            </w:r>
            <w:r w:rsidR="00555781">
              <w:rPr>
                <w:rFonts w:cs="Times New Roman"/>
                <w:bCs/>
                <w:color w:val="000000" w:themeColor="text1"/>
                <w:szCs w:val="24"/>
                <w:lang w:val="es-ES"/>
              </w:rPr>
              <w:t>perpetrador</w:t>
            </w:r>
            <w:r w:rsidRPr="00CC2F89">
              <w:rPr>
                <w:rFonts w:cs="Times New Roman"/>
                <w:bCs/>
                <w:color w:val="000000" w:themeColor="text1"/>
                <w:szCs w:val="24"/>
                <w:lang w:val="es-ES"/>
              </w:rPr>
              <w:t>.</w:t>
            </w:r>
            <w:r w:rsidR="001478C7" w:rsidRPr="00CC2F89">
              <w:rPr>
                <w:rStyle w:val="FootnoteReference"/>
                <w:rFonts w:cs="Times New Roman"/>
                <w:bCs/>
                <w:color w:val="000000" w:themeColor="text1"/>
                <w:szCs w:val="24"/>
                <w:lang w:val="es-ES"/>
              </w:rPr>
              <w:footnoteReference w:id="6"/>
            </w:r>
          </w:p>
        </w:tc>
        <w:tc>
          <w:tcPr>
            <w:tcW w:w="2394" w:type="dxa"/>
          </w:tcPr>
          <w:p w14:paraId="3553468E" w14:textId="682D797E" w:rsidR="00D24C9B" w:rsidRPr="00CC2F89" w:rsidRDefault="00136988">
            <w:pPr>
              <w:rPr>
                <w:rFonts w:cs="Times New Roman"/>
                <w:bCs/>
                <w:color w:val="000000" w:themeColor="text1"/>
                <w:szCs w:val="24"/>
                <w:lang w:val="es-ES"/>
              </w:rPr>
            </w:pPr>
            <w:r w:rsidRPr="00CC2F89">
              <w:rPr>
                <w:rFonts w:cs="Times New Roman"/>
                <w:bCs/>
                <w:color w:val="000000" w:themeColor="text1"/>
                <w:szCs w:val="24"/>
                <w:lang w:val="es-ES"/>
              </w:rPr>
              <w:t>Desconocido, previamente estaba anclado en Barcelona.</w:t>
            </w:r>
          </w:p>
        </w:tc>
        <w:tc>
          <w:tcPr>
            <w:tcW w:w="2394" w:type="dxa"/>
          </w:tcPr>
          <w:p w14:paraId="56C68A1B" w14:textId="0491A2A9" w:rsidR="00D24C9B" w:rsidRPr="00CC2F89" w:rsidRDefault="00CC2F89">
            <w:pPr>
              <w:rPr>
                <w:rFonts w:cs="Times New Roman"/>
                <w:bCs/>
                <w:color w:val="000000" w:themeColor="text1"/>
                <w:szCs w:val="24"/>
                <w:lang w:val="es-ES"/>
              </w:rPr>
            </w:pPr>
            <w:r w:rsidRPr="00CC2F89">
              <w:rPr>
                <w:rFonts w:cs="Times New Roman"/>
                <w:bCs/>
                <w:color w:val="000000" w:themeColor="text1"/>
                <w:szCs w:val="24"/>
                <w:lang w:val="es-ES"/>
              </w:rPr>
              <w:t>Compra reportada por $60 mill</w:t>
            </w:r>
            <w:r w:rsidR="000D5787">
              <w:rPr>
                <w:rFonts w:cs="Times New Roman"/>
                <w:bCs/>
                <w:color w:val="000000" w:themeColor="text1"/>
                <w:szCs w:val="24"/>
                <w:lang w:val="es-ES"/>
              </w:rPr>
              <w:t>ones de dólares</w:t>
            </w:r>
            <w:r w:rsidRPr="00CC2F89">
              <w:rPr>
                <w:rFonts w:cs="Times New Roman"/>
                <w:bCs/>
                <w:color w:val="000000" w:themeColor="text1"/>
                <w:szCs w:val="24"/>
                <w:lang w:val="es-ES"/>
              </w:rPr>
              <w:t>.</w:t>
            </w:r>
            <w:r w:rsidRPr="00CC2F89">
              <w:rPr>
                <w:rStyle w:val="FootnoteReference"/>
                <w:rFonts w:cs="Times New Roman"/>
                <w:bCs/>
                <w:color w:val="000000" w:themeColor="text1"/>
                <w:szCs w:val="24"/>
                <w:lang w:val="es-ES"/>
              </w:rPr>
              <w:footnoteReference w:id="7"/>
            </w:r>
          </w:p>
        </w:tc>
      </w:tr>
    </w:tbl>
    <w:p w14:paraId="19189A28" w14:textId="77777777" w:rsidR="00DC2E0D" w:rsidRPr="00CC2F89" w:rsidRDefault="00DC2E0D">
      <w:pPr>
        <w:spacing w:after="0" w:line="240" w:lineRule="auto"/>
        <w:rPr>
          <w:rFonts w:cs="Times New Roman"/>
          <w:b/>
          <w:bCs/>
          <w:color w:val="000000" w:themeColor="text1"/>
          <w:szCs w:val="24"/>
          <w:lang w:val="es-ES"/>
        </w:rPr>
      </w:pPr>
    </w:p>
    <w:p w14:paraId="00CE295C" w14:textId="14FE3FF5" w:rsidR="004469EA" w:rsidRPr="00CC2F89" w:rsidRDefault="004469EA">
      <w:pPr>
        <w:spacing w:after="0" w:line="240" w:lineRule="auto"/>
        <w:rPr>
          <w:rFonts w:cs="Times New Roman"/>
          <w:bCs/>
          <w:iCs/>
          <w:color w:val="000000" w:themeColor="text1"/>
          <w:szCs w:val="24"/>
          <w:lang w:val="es-ES"/>
        </w:rPr>
      </w:pPr>
    </w:p>
    <w:p w14:paraId="10A6050A" w14:textId="20345AF8" w:rsidR="00F24609" w:rsidRPr="00CC2F89" w:rsidRDefault="00F24609">
      <w:pPr>
        <w:spacing w:after="0" w:line="240" w:lineRule="auto"/>
        <w:rPr>
          <w:rFonts w:cs="Times New Roman"/>
          <w:b/>
          <w:iCs/>
          <w:color w:val="000000" w:themeColor="text1"/>
          <w:sz w:val="28"/>
          <w:szCs w:val="28"/>
          <w:lang w:val="es-ES"/>
        </w:rPr>
      </w:pPr>
      <w:r w:rsidRPr="00CC2F89">
        <w:rPr>
          <w:rFonts w:cs="Times New Roman"/>
          <w:b/>
          <w:iCs/>
          <w:color w:val="000000" w:themeColor="text1"/>
          <w:sz w:val="28"/>
          <w:szCs w:val="28"/>
          <w:lang w:val="es-ES"/>
        </w:rPr>
        <w:t xml:space="preserve">Coronel Edward </w:t>
      </w:r>
      <w:proofErr w:type="spellStart"/>
      <w:r w:rsidRPr="00CC2F89">
        <w:rPr>
          <w:rFonts w:cs="Times New Roman"/>
          <w:b/>
          <w:iCs/>
          <w:color w:val="000000" w:themeColor="text1"/>
          <w:sz w:val="28"/>
          <w:szCs w:val="28"/>
          <w:lang w:val="es-ES"/>
        </w:rPr>
        <w:t>Doe</w:t>
      </w:r>
      <w:proofErr w:type="spellEnd"/>
      <w:r w:rsidRPr="00CC2F89">
        <w:rPr>
          <w:rFonts w:cs="Times New Roman"/>
          <w:b/>
          <w:iCs/>
          <w:color w:val="000000" w:themeColor="text1"/>
          <w:sz w:val="28"/>
          <w:szCs w:val="28"/>
          <w:lang w:val="es-ES"/>
        </w:rPr>
        <w:t xml:space="preserve">: </w:t>
      </w:r>
    </w:p>
    <w:p w14:paraId="64BB05D1" w14:textId="77777777" w:rsidR="004B7263" w:rsidRPr="00CC2F89" w:rsidRDefault="004B7263">
      <w:pPr>
        <w:spacing w:after="0" w:line="240" w:lineRule="auto"/>
        <w:rPr>
          <w:rFonts w:cs="Times New Roman"/>
          <w:bCs/>
          <w:iCs/>
          <w:color w:val="000000" w:themeColor="text1"/>
          <w:szCs w:val="24"/>
          <w:lang w:val="es-ES"/>
        </w:rPr>
      </w:pPr>
    </w:p>
    <w:p w14:paraId="7AC28CE1" w14:textId="191E5A19" w:rsidR="00F24609" w:rsidRPr="00CC2F89" w:rsidRDefault="00F24609" w:rsidP="004B7263">
      <w:pPr>
        <w:spacing w:after="0" w:line="240" w:lineRule="auto"/>
        <w:rPr>
          <w:rFonts w:cs="Times New Roman"/>
          <w:b/>
          <w:bCs/>
          <w:color w:val="000000" w:themeColor="text1"/>
          <w:szCs w:val="24"/>
          <w:lang w:val="es-ES"/>
        </w:rPr>
      </w:pPr>
      <w:r w:rsidRPr="00CC2F89">
        <w:rPr>
          <w:rFonts w:cs="Times New Roman"/>
          <w:b/>
          <w:bCs/>
          <w:color w:val="000000" w:themeColor="text1"/>
          <w:szCs w:val="24"/>
          <w:lang w:val="es-ES"/>
        </w:rPr>
        <w:t xml:space="preserve">Lista de Familiares: </w:t>
      </w:r>
    </w:p>
    <w:p w14:paraId="2BB28392" w14:textId="040BD0DA" w:rsidR="00F24609" w:rsidRPr="00CC2F89" w:rsidRDefault="00F24609" w:rsidP="004B7263">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Se desconoce información sobre la familia de Edward </w:t>
      </w:r>
      <w:proofErr w:type="spellStart"/>
      <w:r w:rsidRPr="00CC2F89">
        <w:rPr>
          <w:rFonts w:cs="Times New Roman"/>
          <w:color w:val="000000" w:themeColor="text1"/>
          <w:szCs w:val="24"/>
          <w:lang w:val="es-ES"/>
        </w:rPr>
        <w:t>Doe</w:t>
      </w:r>
      <w:proofErr w:type="spellEnd"/>
      <w:r w:rsidRPr="00CC2F89">
        <w:rPr>
          <w:rFonts w:cs="Times New Roman"/>
          <w:color w:val="000000" w:themeColor="text1"/>
          <w:szCs w:val="24"/>
          <w:lang w:val="es-ES"/>
        </w:rPr>
        <w:t xml:space="preserve">. </w:t>
      </w:r>
    </w:p>
    <w:p w14:paraId="0B813C90" w14:textId="77777777" w:rsidR="004B7263" w:rsidRPr="00CC2F89" w:rsidRDefault="004B7263" w:rsidP="004B7263">
      <w:pPr>
        <w:spacing w:after="0" w:line="240" w:lineRule="auto"/>
        <w:rPr>
          <w:rFonts w:cs="Times New Roman"/>
          <w:b/>
          <w:bCs/>
          <w:color w:val="000000" w:themeColor="text1"/>
          <w:szCs w:val="24"/>
          <w:lang w:val="es-ES"/>
        </w:rPr>
      </w:pPr>
    </w:p>
    <w:p w14:paraId="4B273CC5" w14:textId="5DA50F83" w:rsidR="00F24609" w:rsidRPr="00CC2F89" w:rsidRDefault="00F24609" w:rsidP="004B7263">
      <w:pPr>
        <w:spacing w:after="0" w:line="240" w:lineRule="auto"/>
        <w:rPr>
          <w:rFonts w:cs="Times New Roman"/>
          <w:b/>
          <w:bCs/>
          <w:color w:val="000000" w:themeColor="text1"/>
          <w:szCs w:val="24"/>
          <w:lang w:val="es-ES"/>
        </w:rPr>
      </w:pPr>
      <w:r w:rsidRPr="00CC2F89">
        <w:rPr>
          <w:rFonts w:cs="Times New Roman"/>
          <w:b/>
          <w:bCs/>
          <w:color w:val="000000" w:themeColor="text1"/>
          <w:szCs w:val="24"/>
          <w:lang w:val="es-ES"/>
        </w:rPr>
        <w:t xml:space="preserve">Lista de Facilitadores: </w:t>
      </w:r>
    </w:p>
    <w:p w14:paraId="4DC7DD8F" w14:textId="7838CAF8" w:rsidR="00F762A6" w:rsidRPr="00CC2F89" w:rsidRDefault="00F762A6" w:rsidP="004B7263">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Edward </w:t>
      </w:r>
      <w:proofErr w:type="spellStart"/>
      <w:r w:rsidRPr="00CC2F89">
        <w:rPr>
          <w:rFonts w:cs="Times New Roman"/>
          <w:color w:val="000000" w:themeColor="text1"/>
          <w:szCs w:val="24"/>
          <w:lang w:val="es-ES"/>
        </w:rPr>
        <w:t>Doe</w:t>
      </w:r>
      <w:proofErr w:type="spellEnd"/>
      <w:r w:rsidRPr="00CC2F89">
        <w:rPr>
          <w:rFonts w:cs="Times New Roman"/>
          <w:color w:val="000000" w:themeColor="text1"/>
          <w:szCs w:val="24"/>
          <w:lang w:val="es-ES"/>
        </w:rPr>
        <w:t xml:space="preserve"> no tiene facilitadores conocidos.</w:t>
      </w:r>
    </w:p>
    <w:p w14:paraId="4C5D61A5" w14:textId="77777777" w:rsidR="004B7263" w:rsidRPr="00CC2F89" w:rsidRDefault="004B7263">
      <w:pPr>
        <w:spacing w:after="0" w:line="240" w:lineRule="auto"/>
        <w:rPr>
          <w:rFonts w:cs="Times New Roman"/>
          <w:b/>
          <w:bCs/>
          <w:color w:val="000000" w:themeColor="text1"/>
          <w:szCs w:val="24"/>
          <w:lang w:val="es-ES"/>
        </w:rPr>
      </w:pPr>
    </w:p>
    <w:p w14:paraId="7717E7D6" w14:textId="2224D030" w:rsidR="00F762A6" w:rsidRPr="00CC2F89" w:rsidRDefault="00CC2F89">
      <w:pPr>
        <w:spacing w:after="0" w:line="240" w:lineRule="auto"/>
        <w:rPr>
          <w:rFonts w:cs="Times New Roman"/>
          <w:b/>
          <w:bCs/>
          <w:color w:val="000000" w:themeColor="text1"/>
          <w:szCs w:val="24"/>
          <w:lang w:val="es-ES"/>
        </w:rPr>
      </w:pPr>
      <w:r w:rsidRPr="00CC2F89">
        <w:rPr>
          <w:rFonts w:cs="Times New Roman"/>
          <w:b/>
          <w:bCs/>
          <w:color w:val="000000" w:themeColor="text1"/>
          <w:szCs w:val="24"/>
          <w:lang w:val="es-ES"/>
        </w:rPr>
        <w:t>Lista</w:t>
      </w:r>
      <w:r w:rsidR="00F762A6" w:rsidRPr="00CC2F89">
        <w:rPr>
          <w:rFonts w:cs="Times New Roman"/>
          <w:b/>
          <w:bCs/>
          <w:color w:val="000000" w:themeColor="text1"/>
          <w:szCs w:val="24"/>
          <w:lang w:val="es-ES"/>
        </w:rPr>
        <w:t xml:space="preserve"> de Activos/Propiedades: </w:t>
      </w:r>
    </w:p>
    <w:p w14:paraId="37D6CEA5" w14:textId="5D1C19E0" w:rsidR="00F762A6" w:rsidRPr="00CC2F89" w:rsidRDefault="00F762A6">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 xml:space="preserve">Edward </w:t>
      </w:r>
      <w:proofErr w:type="spellStart"/>
      <w:r w:rsidRPr="00CC2F89">
        <w:rPr>
          <w:rFonts w:cs="Times New Roman"/>
          <w:bCs/>
          <w:color w:val="000000" w:themeColor="text1"/>
          <w:szCs w:val="24"/>
          <w:lang w:val="es-ES"/>
        </w:rPr>
        <w:t>Doe</w:t>
      </w:r>
      <w:proofErr w:type="spellEnd"/>
      <w:r w:rsidRPr="00CC2F89">
        <w:rPr>
          <w:rFonts w:cs="Times New Roman"/>
          <w:bCs/>
          <w:color w:val="000000" w:themeColor="text1"/>
          <w:szCs w:val="24"/>
          <w:lang w:val="es-ES"/>
        </w:rPr>
        <w:t xml:space="preserve"> no tiene activos o propiedades conocidas. </w:t>
      </w:r>
    </w:p>
    <w:p w14:paraId="3BE0755B" w14:textId="4993FE21" w:rsidR="004B7263" w:rsidRPr="00CC2F89" w:rsidRDefault="004B7263">
      <w:pPr>
        <w:rPr>
          <w:rFonts w:cs="Times New Roman"/>
          <w:b/>
          <w:bCs/>
          <w:color w:val="000000" w:themeColor="text1"/>
          <w:szCs w:val="24"/>
          <w:lang w:val="es-ES"/>
        </w:rPr>
      </w:pPr>
      <w:r w:rsidRPr="00CC2F89">
        <w:rPr>
          <w:rFonts w:cs="Times New Roman"/>
          <w:b/>
          <w:bCs/>
          <w:color w:val="000000" w:themeColor="text1"/>
          <w:szCs w:val="24"/>
          <w:lang w:val="es-ES"/>
        </w:rPr>
        <w:br w:type="page"/>
      </w:r>
    </w:p>
    <w:p w14:paraId="625AECFE" w14:textId="28030253" w:rsidR="00F762A6" w:rsidRPr="00CC2F89" w:rsidRDefault="00F762A6" w:rsidP="00F762A6">
      <w:pPr>
        <w:rPr>
          <w:b/>
          <w:bCs/>
          <w:color w:val="000000" w:themeColor="text1"/>
          <w:sz w:val="28"/>
          <w:szCs w:val="28"/>
          <w:lang w:val="es-ES"/>
        </w:rPr>
      </w:pPr>
      <w:r w:rsidRPr="00CC2F89">
        <w:rPr>
          <w:b/>
          <w:bCs/>
          <w:color w:val="000000" w:themeColor="text1"/>
          <w:sz w:val="28"/>
          <w:szCs w:val="28"/>
          <w:lang w:val="es-ES"/>
        </w:rPr>
        <w:t xml:space="preserve">Sección 4. </w:t>
      </w:r>
      <w:r w:rsidR="000555A2">
        <w:rPr>
          <w:b/>
          <w:bCs/>
          <w:color w:val="000000" w:themeColor="text1"/>
          <w:sz w:val="28"/>
          <w:szCs w:val="28"/>
          <w:lang w:val="es-ES"/>
        </w:rPr>
        <w:t>Antecedentes fácticos/contextuales</w:t>
      </w:r>
    </w:p>
    <w:p w14:paraId="3ABB2B8F" w14:textId="77777777" w:rsidR="00472276" w:rsidRPr="00CC2F89" w:rsidRDefault="00472276" w:rsidP="00EF22A3">
      <w:pPr>
        <w:spacing w:after="0" w:line="240" w:lineRule="auto"/>
        <w:rPr>
          <w:rFonts w:cs="Times New Roman"/>
          <w:b/>
          <w:color w:val="000000" w:themeColor="text1"/>
          <w:szCs w:val="24"/>
          <w:u w:val="single"/>
          <w:lang w:val="es-ES"/>
        </w:rPr>
      </w:pPr>
    </w:p>
    <w:p w14:paraId="3E115A1F" w14:textId="1557B1D3" w:rsidR="00472276" w:rsidRPr="00CC2F89" w:rsidRDefault="00F762A6">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*Una breve descripción que provea el contexto necesario para entender la naturaleza de los </w:t>
      </w:r>
      <w:r w:rsidR="00CC2F89" w:rsidRPr="00CC2F89">
        <w:rPr>
          <w:rFonts w:cs="Times New Roman"/>
          <w:bCs/>
          <w:i/>
          <w:color w:val="000000" w:themeColor="text1"/>
          <w:szCs w:val="24"/>
          <w:lang w:val="es-ES"/>
        </w:rPr>
        <w:t>crímenes</w:t>
      </w:r>
      <w:r w:rsidRPr="00CC2F89">
        <w:rPr>
          <w:rFonts w:cs="Times New Roman"/>
          <w:bCs/>
          <w:i/>
          <w:color w:val="000000" w:themeColor="text1"/>
          <w:szCs w:val="24"/>
          <w:lang w:val="es-ES"/>
        </w:rPr>
        <w:t xml:space="preserve"> y </w:t>
      </w:r>
      <w:r w:rsidR="007B01B6">
        <w:rPr>
          <w:rFonts w:cs="Times New Roman"/>
          <w:bCs/>
          <w:i/>
          <w:color w:val="000000" w:themeColor="text1"/>
          <w:szCs w:val="24"/>
          <w:lang w:val="es-ES"/>
        </w:rPr>
        <w:t xml:space="preserve">la </w:t>
      </w:r>
      <w:r w:rsidRPr="00CC2F89">
        <w:rPr>
          <w:rFonts w:cs="Times New Roman"/>
          <w:bCs/>
          <w:i/>
          <w:color w:val="000000" w:themeColor="text1"/>
          <w:szCs w:val="24"/>
          <w:lang w:val="es-ES"/>
        </w:rPr>
        <w:t xml:space="preserve">participación </w:t>
      </w:r>
      <w:r w:rsidR="006209A0" w:rsidRPr="00CC2F89">
        <w:rPr>
          <w:rFonts w:cs="Times New Roman"/>
          <w:bCs/>
          <w:i/>
          <w:color w:val="000000" w:themeColor="text1"/>
          <w:szCs w:val="24"/>
          <w:lang w:val="es-ES"/>
        </w:rPr>
        <w:t>del perpet</w:t>
      </w:r>
      <w:r w:rsidR="00A66870">
        <w:rPr>
          <w:rFonts w:cs="Times New Roman"/>
          <w:bCs/>
          <w:i/>
          <w:color w:val="000000" w:themeColor="text1"/>
          <w:szCs w:val="24"/>
          <w:lang w:val="es-ES"/>
        </w:rPr>
        <w:t>rador</w:t>
      </w:r>
      <w:r w:rsidR="006209A0" w:rsidRPr="00CC2F89">
        <w:rPr>
          <w:rFonts w:cs="Times New Roman"/>
          <w:bCs/>
          <w:i/>
          <w:color w:val="000000" w:themeColor="text1"/>
          <w:szCs w:val="24"/>
          <w:lang w:val="es-ES"/>
        </w:rPr>
        <w:t xml:space="preserve"> al cometerlos. A menudo est</w:t>
      </w:r>
      <w:r w:rsidR="006D078E">
        <w:rPr>
          <w:rFonts w:cs="Times New Roman"/>
          <w:bCs/>
          <w:i/>
          <w:color w:val="000000" w:themeColor="text1"/>
          <w:szCs w:val="24"/>
          <w:lang w:val="es-ES"/>
        </w:rPr>
        <w:t>o</w:t>
      </w:r>
      <w:r w:rsidR="006209A0" w:rsidRPr="00CC2F89">
        <w:rPr>
          <w:rFonts w:cs="Times New Roman"/>
          <w:bCs/>
          <w:i/>
          <w:color w:val="000000" w:themeColor="text1"/>
          <w:szCs w:val="24"/>
          <w:lang w:val="es-ES"/>
        </w:rPr>
        <w:t xml:space="preserve"> incluye una breve historia de la situación política actual y </w:t>
      </w:r>
      <w:r w:rsidR="00240A53">
        <w:rPr>
          <w:rFonts w:cs="Times New Roman"/>
          <w:bCs/>
          <w:i/>
          <w:color w:val="000000" w:themeColor="text1"/>
          <w:szCs w:val="24"/>
          <w:lang w:val="es-ES"/>
        </w:rPr>
        <w:t xml:space="preserve">los </w:t>
      </w:r>
      <w:r w:rsidR="006209A0" w:rsidRPr="00CC2F89">
        <w:rPr>
          <w:rFonts w:cs="Times New Roman"/>
          <w:bCs/>
          <w:i/>
          <w:color w:val="000000" w:themeColor="text1"/>
          <w:szCs w:val="24"/>
          <w:lang w:val="es-ES"/>
        </w:rPr>
        <w:t xml:space="preserve">antecedentes generales de patrones de abusos que han estado presentes por largo tiempo. </w:t>
      </w:r>
    </w:p>
    <w:p w14:paraId="513BD8A8" w14:textId="77777777" w:rsidR="00472276" w:rsidRPr="00CC2F89" w:rsidRDefault="00472276">
      <w:pPr>
        <w:spacing w:after="0" w:line="240" w:lineRule="auto"/>
        <w:rPr>
          <w:rFonts w:cs="Times New Roman"/>
          <w:bCs/>
          <w:i/>
          <w:color w:val="000000" w:themeColor="text1"/>
          <w:szCs w:val="24"/>
          <w:lang w:val="es-ES"/>
        </w:rPr>
      </w:pPr>
    </w:p>
    <w:p w14:paraId="564E4A5D" w14:textId="77A39B01" w:rsidR="006209A0" w:rsidRPr="00CC2F89" w:rsidRDefault="006209A0" w:rsidP="00FA4F59">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*Esta sección NO debe entrar en gran detalle sobre los </w:t>
      </w:r>
      <w:r w:rsidR="00CC2F89" w:rsidRPr="00CC2F89">
        <w:rPr>
          <w:rFonts w:cs="Times New Roman"/>
          <w:bCs/>
          <w:i/>
          <w:color w:val="000000" w:themeColor="text1"/>
          <w:szCs w:val="24"/>
          <w:lang w:val="es-ES"/>
        </w:rPr>
        <w:t>crímenes</w:t>
      </w:r>
      <w:r w:rsidRPr="00CC2F89">
        <w:rPr>
          <w:rFonts w:cs="Times New Roman"/>
          <w:bCs/>
          <w:i/>
          <w:color w:val="000000" w:themeColor="text1"/>
          <w:szCs w:val="24"/>
          <w:lang w:val="es-ES"/>
        </w:rPr>
        <w:t xml:space="preserve">, ya que estos serán explicados más </w:t>
      </w:r>
      <w:r w:rsidR="00E910BB">
        <w:rPr>
          <w:rFonts w:cs="Times New Roman"/>
          <w:bCs/>
          <w:i/>
          <w:color w:val="000000" w:themeColor="text1"/>
          <w:szCs w:val="24"/>
          <w:lang w:val="es-ES"/>
        </w:rPr>
        <w:t>adelante</w:t>
      </w:r>
      <w:r w:rsidRPr="00CC2F89">
        <w:rPr>
          <w:rFonts w:cs="Times New Roman"/>
          <w:bCs/>
          <w:i/>
          <w:color w:val="000000" w:themeColor="text1"/>
          <w:szCs w:val="24"/>
          <w:lang w:val="es-ES"/>
        </w:rPr>
        <w:t xml:space="preserve"> en el documento. En su lugar, use esta sección para establecer c</w:t>
      </w:r>
      <w:r w:rsidR="000C42BF">
        <w:rPr>
          <w:rFonts w:cs="Times New Roman"/>
          <w:bCs/>
          <w:i/>
          <w:color w:val="000000" w:themeColor="text1"/>
          <w:szCs w:val="24"/>
          <w:lang w:val="es-ES"/>
        </w:rPr>
        <w:t>ó</w:t>
      </w:r>
      <w:r w:rsidRPr="00CC2F89">
        <w:rPr>
          <w:rFonts w:cs="Times New Roman"/>
          <w:bCs/>
          <w:i/>
          <w:color w:val="000000" w:themeColor="text1"/>
          <w:szCs w:val="24"/>
          <w:lang w:val="es-ES"/>
        </w:rPr>
        <w:t xml:space="preserve">mo el caso será elaborado en las </w:t>
      </w:r>
      <w:r w:rsidR="00CC2F89" w:rsidRPr="00CC2F89">
        <w:rPr>
          <w:rFonts w:cs="Times New Roman"/>
          <w:bCs/>
          <w:i/>
          <w:color w:val="000000" w:themeColor="text1"/>
          <w:szCs w:val="24"/>
          <w:lang w:val="es-ES"/>
        </w:rPr>
        <w:t>siguientes</w:t>
      </w:r>
      <w:r w:rsidRPr="00CC2F89">
        <w:rPr>
          <w:rFonts w:cs="Times New Roman"/>
          <w:bCs/>
          <w:i/>
          <w:color w:val="000000" w:themeColor="text1"/>
          <w:szCs w:val="24"/>
          <w:lang w:val="es-ES"/>
        </w:rPr>
        <w:t xml:space="preserve"> secciones. </w:t>
      </w:r>
    </w:p>
    <w:p w14:paraId="26349400" w14:textId="4A1E82DD" w:rsidR="0077157C" w:rsidRPr="00CC2F89" w:rsidRDefault="0077157C" w:rsidP="00FA4F59">
      <w:pPr>
        <w:spacing w:after="0" w:line="240" w:lineRule="auto"/>
        <w:rPr>
          <w:rFonts w:cs="Times New Roman"/>
          <w:bCs/>
          <w:i/>
          <w:color w:val="000000" w:themeColor="text1"/>
          <w:szCs w:val="24"/>
          <w:lang w:val="es-ES"/>
        </w:rPr>
      </w:pPr>
    </w:p>
    <w:p w14:paraId="4AC92158" w14:textId="5AFD0A69" w:rsidR="006209A0" w:rsidRPr="00CC2F89" w:rsidRDefault="006209A0" w:rsidP="00FA4F59">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*Al terminar esta sección, considere </w:t>
      </w:r>
      <w:r w:rsidR="00CC2F89" w:rsidRPr="00CC2F89">
        <w:rPr>
          <w:rFonts w:cs="Times New Roman"/>
          <w:bCs/>
          <w:i/>
          <w:color w:val="000000" w:themeColor="text1"/>
          <w:szCs w:val="24"/>
          <w:lang w:val="es-ES"/>
        </w:rPr>
        <w:t>incluir</w:t>
      </w:r>
      <w:r w:rsidRPr="00CC2F89">
        <w:rPr>
          <w:rFonts w:cs="Times New Roman"/>
          <w:bCs/>
          <w:i/>
          <w:color w:val="000000" w:themeColor="text1"/>
          <w:szCs w:val="24"/>
          <w:lang w:val="es-ES"/>
        </w:rPr>
        <w:t xml:space="preserve"> </w:t>
      </w:r>
      <w:r w:rsidR="00CC2F89" w:rsidRPr="00CC2F89">
        <w:rPr>
          <w:rFonts w:cs="Times New Roman"/>
          <w:bCs/>
          <w:i/>
          <w:color w:val="000000" w:themeColor="text1"/>
          <w:szCs w:val="24"/>
          <w:lang w:val="es-ES"/>
        </w:rPr>
        <w:t>una</w:t>
      </w:r>
      <w:r w:rsidRPr="00CC2F89">
        <w:rPr>
          <w:rFonts w:cs="Times New Roman"/>
          <w:bCs/>
          <w:i/>
          <w:color w:val="000000" w:themeColor="text1"/>
          <w:szCs w:val="24"/>
          <w:lang w:val="es-ES"/>
        </w:rPr>
        <w:t xml:space="preserve"> breve </w:t>
      </w:r>
      <w:r w:rsidR="00CC2F89" w:rsidRPr="00CC2F89">
        <w:rPr>
          <w:rFonts w:cs="Times New Roman"/>
          <w:bCs/>
          <w:i/>
          <w:color w:val="000000" w:themeColor="text1"/>
          <w:szCs w:val="24"/>
          <w:lang w:val="es-ES"/>
        </w:rPr>
        <w:t>conclusión</w:t>
      </w:r>
      <w:r w:rsidRPr="00CC2F89">
        <w:rPr>
          <w:rFonts w:cs="Times New Roman"/>
          <w:bCs/>
          <w:i/>
          <w:color w:val="000000" w:themeColor="text1"/>
          <w:szCs w:val="24"/>
          <w:lang w:val="es-ES"/>
        </w:rPr>
        <w:t xml:space="preserve"> que resuma la culpabilidad de los perpetradores listados. </w:t>
      </w:r>
    </w:p>
    <w:p w14:paraId="0A740D67" w14:textId="77777777" w:rsidR="003A3351" w:rsidRPr="00CC2F89" w:rsidRDefault="003A3351">
      <w:pPr>
        <w:spacing w:after="0" w:line="240" w:lineRule="auto"/>
        <w:rPr>
          <w:rFonts w:cs="Times New Roman"/>
          <w:bCs/>
          <w:i/>
          <w:color w:val="000000" w:themeColor="text1"/>
          <w:szCs w:val="24"/>
          <w:lang w:val="es-ES"/>
        </w:rPr>
      </w:pPr>
    </w:p>
    <w:p w14:paraId="05FCC3D2" w14:textId="32EE2106" w:rsidR="006209A0" w:rsidRPr="00CC2F89" w:rsidRDefault="006209A0">
      <w:pPr>
        <w:spacing w:after="0" w:line="240" w:lineRule="auto"/>
        <w:jc w:val="center"/>
        <w:rPr>
          <w:rFonts w:cs="Times New Roman"/>
          <w:bCs/>
          <w:color w:val="000000" w:themeColor="text1"/>
          <w:szCs w:val="24"/>
          <w:lang w:val="es-ES"/>
        </w:rPr>
      </w:pPr>
      <w:r w:rsidRPr="00CC2F89">
        <w:rPr>
          <w:rFonts w:cs="Times New Roman"/>
          <w:bCs/>
          <w:color w:val="000000" w:themeColor="text1"/>
          <w:szCs w:val="24"/>
          <w:lang w:val="es-ES"/>
        </w:rPr>
        <w:t>***TEXTO DE MUESTRA***</w:t>
      </w:r>
    </w:p>
    <w:p w14:paraId="495EB5F9" w14:textId="77777777" w:rsidR="003A3351" w:rsidRPr="00CC2F89" w:rsidRDefault="003A3351">
      <w:pPr>
        <w:spacing w:after="0" w:line="240" w:lineRule="auto"/>
        <w:rPr>
          <w:rFonts w:cs="Times New Roman"/>
          <w:bCs/>
          <w:color w:val="000000" w:themeColor="text1"/>
          <w:szCs w:val="24"/>
          <w:lang w:val="es-ES"/>
        </w:rPr>
      </w:pPr>
    </w:p>
    <w:p w14:paraId="2C9FA155" w14:textId="2BDF657F" w:rsidR="00B6200F" w:rsidRPr="00CC2F89" w:rsidRDefault="00D760B0" w:rsidP="00EF22A3">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Genérica</w:t>
      </w:r>
      <w:r w:rsidR="00B6200F" w:rsidRPr="00CC2F89">
        <w:rPr>
          <w:rFonts w:cs="Times New Roman"/>
          <w:bCs/>
          <w:color w:val="000000" w:themeColor="text1"/>
          <w:szCs w:val="24"/>
          <w:lang w:val="es-ES"/>
        </w:rPr>
        <w:t xml:space="preserve"> </w:t>
      </w:r>
      <w:r w:rsidRPr="00CC2F89">
        <w:rPr>
          <w:rFonts w:cs="Times New Roman"/>
          <w:bCs/>
          <w:color w:val="000000" w:themeColor="text1"/>
          <w:szCs w:val="24"/>
          <w:lang w:val="es-ES"/>
        </w:rPr>
        <w:t>está</w:t>
      </w:r>
      <w:r w:rsidR="00B6200F" w:rsidRPr="00CC2F89">
        <w:rPr>
          <w:rFonts w:cs="Times New Roman"/>
          <w:bCs/>
          <w:color w:val="000000" w:themeColor="text1"/>
          <w:szCs w:val="24"/>
          <w:lang w:val="es-ES"/>
        </w:rPr>
        <w:t xml:space="preserve"> gobernada por el </w:t>
      </w:r>
      <w:proofErr w:type="gramStart"/>
      <w:r w:rsidR="00B6200F" w:rsidRPr="00CC2F89">
        <w:rPr>
          <w:rFonts w:cs="Times New Roman"/>
          <w:bCs/>
          <w:color w:val="000000" w:themeColor="text1"/>
          <w:szCs w:val="24"/>
          <w:lang w:val="es-ES"/>
        </w:rPr>
        <w:t>Presidente</w:t>
      </w:r>
      <w:proofErr w:type="gramEnd"/>
      <w:r w:rsidR="00B6200F" w:rsidRPr="00CC2F89">
        <w:rPr>
          <w:rFonts w:cs="Times New Roman"/>
          <w:bCs/>
          <w:color w:val="000000" w:themeColor="text1"/>
          <w:szCs w:val="24"/>
          <w:lang w:val="es-ES"/>
        </w:rPr>
        <w:t xml:space="preserve"> George Johnson, quien </w:t>
      </w:r>
      <w:r w:rsidR="00CC2F89" w:rsidRPr="00CC2F89">
        <w:rPr>
          <w:rFonts w:cs="Times New Roman"/>
          <w:bCs/>
          <w:color w:val="000000" w:themeColor="text1"/>
          <w:szCs w:val="24"/>
          <w:lang w:val="es-ES"/>
        </w:rPr>
        <w:t>llegó</w:t>
      </w:r>
      <w:r w:rsidR="00B6200F" w:rsidRPr="00CC2F89">
        <w:rPr>
          <w:rFonts w:cs="Times New Roman"/>
          <w:bCs/>
          <w:color w:val="000000" w:themeColor="text1"/>
          <w:szCs w:val="24"/>
          <w:lang w:val="es-ES"/>
        </w:rPr>
        <w:t xml:space="preserve"> al poder por medio de un golpe de estado en 1990. En 1995, después de una elección general, Johnson estableció el Servicio </w:t>
      </w:r>
      <w:r w:rsidR="00D43978" w:rsidRPr="00CC2F89">
        <w:rPr>
          <w:rFonts w:cs="Times New Roman"/>
          <w:bCs/>
          <w:color w:val="000000" w:themeColor="text1"/>
          <w:szCs w:val="24"/>
          <w:lang w:val="es-ES"/>
        </w:rPr>
        <w:t>Genérico</w:t>
      </w:r>
      <w:r w:rsidR="00B6200F" w:rsidRPr="00CC2F89">
        <w:rPr>
          <w:rFonts w:cs="Times New Roman"/>
          <w:bCs/>
          <w:color w:val="000000" w:themeColor="text1"/>
          <w:szCs w:val="24"/>
          <w:lang w:val="es-ES"/>
        </w:rPr>
        <w:t xml:space="preserve"> de Seguridad (SGS) como una herramienta para </w:t>
      </w:r>
      <w:r w:rsidR="00D43978">
        <w:rPr>
          <w:rFonts w:cs="Times New Roman"/>
          <w:bCs/>
          <w:color w:val="000000" w:themeColor="text1"/>
          <w:szCs w:val="24"/>
          <w:lang w:val="es-ES"/>
        </w:rPr>
        <w:t>imponer</w:t>
      </w:r>
      <w:r w:rsidR="00B6200F" w:rsidRPr="00CC2F89">
        <w:rPr>
          <w:rFonts w:cs="Times New Roman"/>
          <w:bCs/>
          <w:color w:val="000000" w:themeColor="text1"/>
          <w:szCs w:val="24"/>
          <w:lang w:val="es-ES"/>
        </w:rPr>
        <w:t xml:space="preserve"> miedo y opresión para consolidar su poder y eliminar a aquellos que fueran </w:t>
      </w:r>
      <w:r w:rsidR="00CC2F89" w:rsidRPr="00CC2F89">
        <w:rPr>
          <w:rFonts w:cs="Times New Roman"/>
          <w:bCs/>
          <w:color w:val="000000" w:themeColor="text1"/>
          <w:szCs w:val="24"/>
          <w:lang w:val="es-ES"/>
        </w:rPr>
        <w:t>percibidos</w:t>
      </w:r>
      <w:r w:rsidR="00B6200F" w:rsidRPr="00CC2F89">
        <w:rPr>
          <w:rFonts w:cs="Times New Roman"/>
          <w:bCs/>
          <w:color w:val="000000" w:themeColor="text1"/>
          <w:szCs w:val="24"/>
          <w:lang w:val="es-ES"/>
        </w:rPr>
        <w:t xml:space="preserve"> como </w:t>
      </w:r>
      <w:r w:rsidR="009041E1">
        <w:rPr>
          <w:rFonts w:cs="Times New Roman"/>
          <w:bCs/>
          <w:color w:val="000000" w:themeColor="text1"/>
          <w:szCs w:val="24"/>
          <w:lang w:val="es-ES"/>
        </w:rPr>
        <w:t xml:space="preserve">rivales y </w:t>
      </w:r>
      <w:r w:rsidR="00B6200F" w:rsidRPr="00CC2F89">
        <w:rPr>
          <w:rFonts w:cs="Times New Roman"/>
          <w:bCs/>
          <w:color w:val="000000" w:themeColor="text1"/>
          <w:szCs w:val="24"/>
          <w:lang w:val="es-ES"/>
        </w:rPr>
        <w:t xml:space="preserve">amenazas políticas. El SGS </w:t>
      </w:r>
      <w:r w:rsidR="00185DB2" w:rsidRPr="00CC2F89">
        <w:rPr>
          <w:rFonts w:cs="Times New Roman"/>
          <w:bCs/>
          <w:color w:val="000000" w:themeColor="text1"/>
          <w:szCs w:val="24"/>
          <w:lang w:val="es-ES"/>
        </w:rPr>
        <w:t>está</w:t>
      </w:r>
      <w:r w:rsidR="00B6200F" w:rsidRPr="00CC2F89">
        <w:rPr>
          <w:rFonts w:cs="Times New Roman"/>
          <w:bCs/>
          <w:color w:val="000000" w:themeColor="text1"/>
          <w:szCs w:val="24"/>
          <w:lang w:val="es-ES"/>
        </w:rPr>
        <w:t xml:space="preserve"> organizado bajo el Ministerio de Seguridad (</w:t>
      </w:r>
      <w:proofErr w:type="spellStart"/>
      <w:r w:rsidR="00B6200F" w:rsidRPr="00CC2F89">
        <w:rPr>
          <w:rFonts w:cs="Times New Roman"/>
          <w:bCs/>
          <w:color w:val="000000" w:themeColor="text1"/>
          <w:szCs w:val="24"/>
          <w:lang w:val="es-ES"/>
        </w:rPr>
        <w:t>MdS</w:t>
      </w:r>
      <w:proofErr w:type="spellEnd"/>
      <w:r w:rsidR="00B6200F" w:rsidRPr="00CC2F89">
        <w:rPr>
          <w:rFonts w:cs="Times New Roman"/>
          <w:bCs/>
          <w:color w:val="000000" w:themeColor="text1"/>
          <w:szCs w:val="24"/>
          <w:lang w:val="es-ES"/>
        </w:rPr>
        <w:t xml:space="preserve">) de la República Popular de </w:t>
      </w:r>
      <w:r w:rsidR="00185DB2" w:rsidRPr="00CC2F89">
        <w:rPr>
          <w:rFonts w:cs="Times New Roman"/>
          <w:bCs/>
          <w:color w:val="000000" w:themeColor="text1"/>
          <w:szCs w:val="24"/>
          <w:lang w:val="es-ES"/>
        </w:rPr>
        <w:t>Genérica</w:t>
      </w:r>
      <w:r w:rsidR="00B6200F" w:rsidRPr="00CC2F89">
        <w:rPr>
          <w:rFonts w:cs="Times New Roman"/>
          <w:bCs/>
          <w:color w:val="000000" w:themeColor="text1"/>
          <w:szCs w:val="24"/>
          <w:lang w:val="es-ES"/>
        </w:rPr>
        <w:t xml:space="preserve">, como se muestra en el organigrama del </w:t>
      </w:r>
      <w:proofErr w:type="spellStart"/>
      <w:r w:rsidR="00B6200F" w:rsidRPr="00CC2F89">
        <w:rPr>
          <w:rFonts w:cs="Times New Roman"/>
          <w:bCs/>
          <w:color w:val="000000" w:themeColor="text1"/>
          <w:szCs w:val="24"/>
          <w:lang w:val="es-ES"/>
        </w:rPr>
        <w:t>MdS</w:t>
      </w:r>
      <w:proofErr w:type="spellEnd"/>
      <w:r w:rsidR="00B6200F" w:rsidRPr="00CC2F89">
        <w:rPr>
          <w:rFonts w:cs="Times New Roman"/>
          <w:bCs/>
          <w:color w:val="000000" w:themeColor="text1"/>
          <w:szCs w:val="24"/>
          <w:lang w:val="es-ES"/>
        </w:rPr>
        <w:t xml:space="preserve"> adjunto.</w:t>
      </w:r>
      <w:r w:rsidR="003C224F">
        <w:rPr>
          <w:rStyle w:val="FootnoteReference"/>
          <w:rFonts w:cs="Times New Roman"/>
          <w:bCs/>
          <w:color w:val="000000" w:themeColor="text1"/>
          <w:szCs w:val="24"/>
          <w:lang w:val="es-ES"/>
        </w:rPr>
        <w:footnoteReference w:id="8"/>
      </w:r>
      <w:r w:rsidR="00B6200F" w:rsidRPr="00CC2F89">
        <w:rPr>
          <w:rFonts w:cs="Times New Roman"/>
          <w:bCs/>
          <w:color w:val="000000" w:themeColor="text1"/>
          <w:szCs w:val="24"/>
          <w:lang w:val="es-ES"/>
        </w:rPr>
        <w:t xml:space="preserve"> </w:t>
      </w:r>
      <w:r w:rsidR="008B5E1A" w:rsidRPr="00CC2F89">
        <w:rPr>
          <w:rFonts w:cs="Times New Roman"/>
          <w:bCs/>
          <w:color w:val="000000" w:themeColor="text1"/>
          <w:szCs w:val="24"/>
          <w:lang w:val="es-ES"/>
        </w:rPr>
        <w:t xml:space="preserve">Human </w:t>
      </w:r>
      <w:proofErr w:type="spellStart"/>
      <w:r w:rsidR="008B5E1A" w:rsidRPr="00CC2F89">
        <w:rPr>
          <w:rFonts w:cs="Times New Roman"/>
          <w:bCs/>
          <w:color w:val="000000" w:themeColor="text1"/>
          <w:szCs w:val="24"/>
          <w:lang w:val="es-ES"/>
        </w:rPr>
        <w:t>Rights</w:t>
      </w:r>
      <w:proofErr w:type="spellEnd"/>
      <w:r w:rsidR="008B5E1A" w:rsidRPr="00CC2F89">
        <w:rPr>
          <w:rFonts w:cs="Times New Roman"/>
          <w:bCs/>
          <w:color w:val="000000" w:themeColor="text1"/>
          <w:szCs w:val="24"/>
          <w:lang w:val="es-ES"/>
        </w:rPr>
        <w:t xml:space="preserve"> </w:t>
      </w:r>
      <w:proofErr w:type="spellStart"/>
      <w:r w:rsidR="008B5E1A" w:rsidRPr="00CC2F89">
        <w:rPr>
          <w:rFonts w:cs="Times New Roman"/>
          <w:bCs/>
          <w:color w:val="000000" w:themeColor="text1"/>
          <w:szCs w:val="24"/>
          <w:lang w:val="es-ES"/>
        </w:rPr>
        <w:t>for</w:t>
      </w:r>
      <w:proofErr w:type="spellEnd"/>
      <w:r w:rsidR="008B5E1A" w:rsidRPr="00CC2F89">
        <w:rPr>
          <w:rFonts w:cs="Times New Roman"/>
          <w:bCs/>
          <w:color w:val="000000" w:themeColor="text1"/>
          <w:szCs w:val="24"/>
          <w:lang w:val="es-ES"/>
        </w:rPr>
        <w:t xml:space="preserve"> </w:t>
      </w:r>
      <w:r w:rsidR="00A217EB" w:rsidRPr="00CC2F89">
        <w:rPr>
          <w:rFonts w:cs="Times New Roman"/>
          <w:bCs/>
          <w:color w:val="000000" w:themeColor="text1"/>
          <w:szCs w:val="24"/>
          <w:lang w:val="es-ES"/>
        </w:rPr>
        <w:t>Genérica</w:t>
      </w:r>
      <w:r w:rsidR="008B5E1A" w:rsidRPr="00CC2F89">
        <w:rPr>
          <w:rFonts w:cs="Times New Roman"/>
          <w:bCs/>
          <w:color w:val="000000" w:themeColor="text1"/>
          <w:szCs w:val="24"/>
          <w:lang w:val="es-ES"/>
        </w:rPr>
        <w:t xml:space="preserve"> (HRG) ha compilado los detalles de casos individuales de tortura por el SGS, los cuales </w:t>
      </w:r>
      <w:r w:rsidR="00E70832">
        <w:rPr>
          <w:rFonts w:cs="Times New Roman"/>
          <w:bCs/>
          <w:color w:val="000000" w:themeColor="text1"/>
          <w:szCs w:val="24"/>
          <w:lang w:val="es-ES"/>
        </w:rPr>
        <w:t>se adjuntan</w:t>
      </w:r>
      <w:r w:rsidR="008B5E1A" w:rsidRPr="00CC2F89">
        <w:rPr>
          <w:rFonts w:cs="Times New Roman"/>
          <w:bCs/>
          <w:color w:val="000000" w:themeColor="text1"/>
          <w:szCs w:val="24"/>
          <w:lang w:val="es-ES"/>
        </w:rPr>
        <w:t xml:space="preserve"> en el </w:t>
      </w:r>
      <w:r w:rsidR="008B5E1A" w:rsidRPr="00CC2F89">
        <w:rPr>
          <w:rFonts w:cs="Times New Roman"/>
          <w:b/>
          <w:color w:val="000000" w:themeColor="text1"/>
          <w:szCs w:val="24"/>
          <w:u w:val="single"/>
          <w:lang w:val="es-ES"/>
        </w:rPr>
        <w:t>Anexo E.</w:t>
      </w:r>
    </w:p>
    <w:p w14:paraId="00FAAF3E" w14:textId="77777777" w:rsidR="003A3351" w:rsidRPr="00CC2F89" w:rsidRDefault="003A3351" w:rsidP="00EF22A3">
      <w:pPr>
        <w:spacing w:after="0" w:line="240" w:lineRule="auto"/>
        <w:rPr>
          <w:rFonts w:cs="Times New Roman"/>
          <w:bCs/>
          <w:color w:val="000000" w:themeColor="text1"/>
          <w:szCs w:val="24"/>
          <w:lang w:val="es-ES"/>
        </w:rPr>
      </w:pPr>
    </w:p>
    <w:p w14:paraId="6BBF82B3" w14:textId="19E46322" w:rsidR="008B5E1A" w:rsidRPr="00CC2F89" w:rsidRDefault="008B5E1A" w:rsidP="00EF22A3">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 xml:space="preserve">Como se muestra en estos casos individuales, el SGS </w:t>
      </w:r>
      <w:r w:rsidR="00A217EB">
        <w:rPr>
          <w:rFonts w:cs="Times New Roman"/>
          <w:bCs/>
          <w:color w:val="000000" w:themeColor="text1"/>
          <w:szCs w:val="24"/>
          <w:lang w:val="es-ES"/>
        </w:rPr>
        <w:t>se ha</w:t>
      </w:r>
      <w:r w:rsidRPr="00CC2F89">
        <w:rPr>
          <w:rFonts w:cs="Times New Roman"/>
          <w:bCs/>
          <w:color w:val="000000" w:themeColor="text1"/>
          <w:szCs w:val="24"/>
          <w:lang w:val="es-ES"/>
        </w:rPr>
        <w:t xml:space="preserve"> involucrado regularmente en un patrón de </w:t>
      </w:r>
      <w:r w:rsidR="00532EB3" w:rsidRPr="00CC2F89">
        <w:rPr>
          <w:rFonts w:cs="Times New Roman"/>
          <w:bCs/>
          <w:color w:val="000000" w:themeColor="text1"/>
          <w:szCs w:val="24"/>
          <w:lang w:val="es-ES"/>
        </w:rPr>
        <w:t>prácticas</w:t>
      </w:r>
      <w:r w:rsidRPr="00CC2F89">
        <w:rPr>
          <w:rFonts w:cs="Times New Roman"/>
          <w:bCs/>
          <w:color w:val="000000" w:themeColor="text1"/>
          <w:szCs w:val="24"/>
          <w:lang w:val="es-ES"/>
        </w:rPr>
        <w:t xml:space="preserve"> de abusos a los derechos humanos en </w:t>
      </w:r>
      <w:r w:rsidR="005A353A" w:rsidRPr="00CC2F89">
        <w:rPr>
          <w:rFonts w:cs="Times New Roman"/>
          <w:bCs/>
          <w:color w:val="000000" w:themeColor="text1"/>
          <w:szCs w:val="24"/>
          <w:lang w:val="es-ES"/>
        </w:rPr>
        <w:t>Genérica</w:t>
      </w:r>
      <w:r w:rsidRPr="00CC2F89">
        <w:rPr>
          <w:rFonts w:cs="Times New Roman"/>
          <w:bCs/>
          <w:color w:val="000000" w:themeColor="text1"/>
          <w:szCs w:val="24"/>
          <w:lang w:val="es-ES"/>
        </w:rPr>
        <w:t xml:space="preserve"> desde 1995, incluyendo rutinariamente </w:t>
      </w:r>
      <w:r w:rsidR="00994AAA" w:rsidRPr="00CC2F89">
        <w:rPr>
          <w:rFonts w:cs="Times New Roman"/>
          <w:bCs/>
          <w:color w:val="000000" w:themeColor="text1"/>
          <w:szCs w:val="24"/>
          <w:lang w:val="es-ES"/>
        </w:rPr>
        <w:t>en los últimos cinco años.</w:t>
      </w:r>
      <w:r w:rsidR="005C758E" w:rsidRPr="00CC2F89">
        <w:rPr>
          <w:rStyle w:val="FootnoteReference"/>
          <w:rFonts w:cs="Times New Roman"/>
          <w:bCs/>
          <w:color w:val="000000" w:themeColor="text1"/>
          <w:szCs w:val="24"/>
          <w:lang w:val="es-ES"/>
        </w:rPr>
        <w:footnoteReference w:id="9"/>
      </w:r>
      <w:r w:rsidR="00994AAA" w:rsidRPr="00CC2F89">
        <w:rPr>
          <w:rFonts w:cs="Times New Roman"/>
          <w:bCs/>
          <w:color w:val="000000" w:themeColor="text1"/>
          <w:szCs w:val="24"/>
          <w:lang w:val="es-ES"/>
        </w:rPr>
        <w:t xml:space="preserve"> Este patrón muestra que los individuo</w:t>
      </w:r>
      <w:r w:rsidR="00CE18CD" w:rsidRPr="00CC2F89">
        <w:rPr>
          <w:rFonts w:cs="Times New Roman"/>
          <w:bCs/>
          <w:color w:val="000000" w:themeColor="text1"/>
          <w:szCs w:val="24"/>
          <w:lang w:val="es-ES"/>
        </w:rPr>
        <w:t xml:space="preserve">s son arrestados y </w:t>
      </w:r>
      <w:r w:rsidR="00CC2F89" w:rsidRPr="00CC2F89">
        <w:rPr>
          <w:rFonts w:cs="Times New Roman"/>
          <w:bCs/>
          <w:color w:val="000000" w:themeColor="text1"/>
          <w:szCs w:val="24"/>
          <w:lang w:val="es-ES"/>
        </w:rPr>
        <w:t>traídos</w:t>
      </w:r>
      <w:r w:rsidR="00CE18CD" w:rsidRPr="00CC2F89">
        <w:rPr>
          <w:rFonts w:cs="Times New Roman"/>
          <w:bCs/>
          <w:color w:val="000000" w:themeColor="text1"/>
          <w:szCs w:val="24"/>
          <w:lang w:val="es-ES"/>
        </w:rPr>
        <w:t xml:space="preserve"> </w:t>
      </w:r>
      <w:r w:rsidR="00C90C51">
        <w:rPr>
          <w:rFonts w:cs="Times New Roman"/>
          <w:bCs/>
          <w:color w:val="000000" w:themeColor="text1"/>
          <w:szCs w:val="24"/>
          <w:lang w:val="es-ES"/>
        </w:rPr>
        <w:t>al</w:t>
      </w:r>
      <w:r w:rsidR="00CE18CD" w:rsidRPr="00CC2F89">
        <w:rPr>
          <w:rFonts w:cs="Times New Roman"/>
          <w:bCs/>
          <w:color w:val="000000" w:themeColor="text1"/>
          <w:szCs w:val="24"/>
          <w:lang w:val="es-ES"/>
        </w:rPr>
        <w:t xml:space="preserve"> SGS en donde son torturados por varias horas o días, excediendo hasta múltiples meses en varios casos. La tortura infligida por el SGS regularmente </w:t>
      </w:r>
      <w:r w:rsidR="00B33453" w:rsidRPr="00CC2F89">
        <w:rPr>
          <w:rFonts w:cs="Times New Roman"/>
          <w:bCs/>
          <w:color w:val="000000" w:themeColor="text1"/>
          <w:szCs w:val="24"/>
          <w:lang w:val="es-ES"/>
        </w:rPr>
        <w:t xml:space="preserve">incluye palizas severas, privación del sueño, amenazas a familiares, </w:t>
      </w:r>
      <w:r w:rsidR="00CC2F89" w:rsidRPr="00CC2F89">
        <w:rPr>
          <w:rFonts w:cs="Times New Roman"/>
          <w:bCs/>
          <w:color w:val="000000" w:themeColor="text1"/>
          <w:szCs w:val="24"/>
          <w:lang w:val="es-ES"/>
        </w:rPr>
        <w:t>suspensión</w:t>
      </w:r>
      <w:r w:rsidR="00B33453" w:rsidRPr="00CC2F89">
        <w:rPr>
          <w:rFonts w:cs="Times New Roman"/>
          <w:bCs/>
          <w:color w:val="000000" w:themeColor="text1"/>
          <w:szCs w:val="24"/>
          <w:lang w:val="es-ES"/>
        </w:rPr>
        <w:t xml:space="preserve"> de alimentos y agua, </w:t>
      </w:r>
      <w:r w:rsidR="0004337E">
        <w:rPr>
          <w:rFonts w:cs="Times New Roman"/>
          <w:bCs/>
          <w:color w:val="000000" w:themeColor="text1"/>
          <w:szCs w:val="24"/>
          <w:lang w:val="es-ES"/>
        </w:rPr>
        <w:t>forzar a permanecer parados</w:t>
      </w:r>
      <w:r w:rsidR="00095E03">
        <w:rPr>
          <w:rFonts w:cs="Times New Roman"/>
          <w:bCs/>
          <w:color w:val="000000" w:themeColor="text1"/>
          <w:szCs w:val="24"/>
          <w:lang w:val="es-ES"/>
        </w:rPr>
        <w:t xml:space="preserve"> o en otras posiciones de</w:t>
      </w:r>
      <w:r w:rsidR="00B33453" w:rsidRPr="00CC2F89">
        <w:rPr>
          <w:rFonts w:cs="Times New Roman"/>
          <w:bCs/>
          <w:color w:val="000000" w:themeColor="text1"/>
          <w:szCs w:val="24"/>
          <w:lang w:val="es-ES"/>
        </w:rPr>
        <w:t xml:space="preserve"> estrés</w:t>
      </w:r>
      <w:r w:rsidR="00F47833" w:rsidRPr="00CC2F89">
        <w:rPr>
          <w:rFonts w:cs="Times New Roman"/>
          <w:bCs/>
          <w:color w:val="000000" w:themeColor="text1"/>
          <w:szCs w:val="24"/>
          <w:lang w:val="es-ES"/>
        </w:rPr>
        <w:t>, exposición a altas temperaturas frías, abuso sexual y choques eléctricos</w:t>
      </w:r>
      <w:r w:rsidR="0024635C">
        <w:rPr>
          <w:rFonts w:cs="Times New Roman"/>
          <w:bCs/>
          <w:color w:val="000000" w:themeColor="text1"/>
          <w:szCs w:val="24"/>
          <w:lang w:val="es-ES"/>
        </w:rPr>
        <w:t>.</w:t>
      </w:r>
      <w:r w:rsidR="005C758E" w:rsidRPr="00CC2F89">
        <w:rPr>
          <w:rStyle w:val="FootnoteReference"/>
          <w:rFonts w:cs="Times New Roman"/>
          <w:bCs/>
          <w:color w:val="000000" w:themeColor="text1"/>
          <w:szCs w:val="24"/>
          <w:lang w:val="es-ES"/>
        </w:rPr>
        <w:footnoteReference w:id="10"/>
      </w:r>
      <w:r w:rsidR="00F47833" w:rsidRPr="00CC2F89">
        <w:rPr>
          <w:rFonts w:cs="Times New Roman"/>
          <w:bCs/>
          <w:color w:val="000000" w:themeColor="text1"/>
          <w:szCs w:val="24"/>
          <w:lang w:val="es-ES"/>
        </w:rPr>
        <w:t xml:space="preserve"> HRG </w:t>
      </w:r>
      <w:r w:rsidR="005C758E" w:rsidRPr="00CC2F89">
        <w:rPr>
          <w:rFonts w:cs="Times New Roman"/>
          <w:bCs/>
          <w:color w:val="000000" w:themeColor="text1"/>
          <w:szCs w:val="24"/>
          <w:lang w:val="es-ES"/>
        </w:rPr>
        <w:t>ha</w:t>
      </w:r>
      <w:r w:rsidR="00F47833" w:rsidRPr="00CC2F89">
        <w:rPr>
          <w:rFonts w:cs="Times New Roman"/>
          <w:bCs/>
          <w:color w:val="000000" w:themeColor="text1"/>
          <w:szCs w:val="24"/>
          <w:lang w:val="es-ES"/>
        </w:rPr>
        <w:t xml:space="preserve"> confirmado que al menos uno de los individuos torturados ha muerto bajo custodia del SGS. Los detenidos son </w:t>
      </w:r>
      <w:r w:rsidR="00CC2F89" w:rsidRPr="00CC2F89">
        <w:rPr>
          <w:rFonts w:cs="Times New Roman"/>
          <w:bCs/>
          <w:color w:val="000000" w:themeColor="text1"/>
          <w:szCs w:val="24"/>
          <w:lang w:val="es-ES"/>
        </w:rPr>
        <w:t>comúnment</w:t>
      </w:r>
      <w:r w:rsidR="005449F0">
        <w:rPr>
          <w:rFonts w:cs="Times New Roman"/>
          <w:bCs/>
          <w:color w:val="000000" w:themeColor="text1"/>
          <w:szCs w:val="24"/>
          <w:lang w:val="es-ES"/>
        </w:rPr>
        <w:t>e</w:t>
      </w:r>
      <w:r w:rsidR="00F47833" w:rsidRPr="00CC2F89">
        <w:rPr>
          <w:rFonts w:cs="Times New Roman"/>
          <w:bCs/>
          <w:color w:val="000000" w:themeColor="text1"/>
          <w:szCs w:val="24"/>
          <w:lang w:val="es-ES"/>
        </w:rPr>
        <w:t xml:space="preserve"> torturados con el </w:t>
      </w:r>
      <w:r w:rsidR="00CC2F89" w:rsidRPr="00CC2F89">
        <w:rPr>
          <w:rFonts w:cs="Times New Roman"/>
          <w:bCs/>
          <w:color w:val="000000" w:themeColor="text1"/>
          <w:szCs w:val="24"/>
          <w:lang w:val="es-ES"/>
        </w:rPr>
        <w:t>propósito</w:t>
      </w:r>
      <w:r w:rsidR="00F47833" w:rsidRPr="00CC2F89">
        <w:rPr>
          <w:rFonts w:cs="Times New Roman"/>
          <w:bCs/>
          <w:color w:val="000000" w:themeColor="text1"/>
          <w:szCs w:val="24"/>
          <w:lang w:val="es-ES"/>
        </w:rPr>
        <w:t xml:space="preserve"> de obtener una confesión </w:t>
      </w:r>
      <w:r w:rsidR="00FC66E1">
        <w:rPr>
          <w:rFonts w:cs="Times New Roman"/>
          <w:bCs/>
          <w:color w:val="000000" w:themeColor="text1"/>
          <w:szCs w:val="24"/>
          <w:lang w:val="es-ES"/>
        </w:rPr>
        <w:t>(</w:t>
      </w:r>
      <w:r w:rsidR="00F47833" w:rsidRPr="00CC2F89">
        <w:rPr>
          <w:rFonts w:cs="Times New Roman"/>
          <w:bCs/>
          <w:color w:val="000000" w:themeColor="text1"/>
          <w:szCs w:val="24"/>
          <w:lang w:val="es-ES"/>
        </w:rPr>
        <w:t>la cual muchos afirman que es fals</w:t>
      </w:r>
      <w:r w:rsidR="00970D08">
        <w:rPr>
          <w:rFonts w:cs="Times New Roman"/>
          <w:bCs/>
          <w:color w:val="000000" w:themeColor="text1"/>
          <w:szCs w:val="24"/>
          <w:lang w:val="es-ES"/>
        </w:rPr>
        <w:t>a</w:t>
      </w:r>
      <w:r w:rsidR="00F47833" w:rsidRPr="00CC2F89">
        <w:rPr>
          <w:rFonts w:cs="Times New Roman"/>
          <w:bCs/>
          <w:color w:val="000000" w:themeColor="text1"/>
          <w:szCs w:val="24"/>
          <w:lang w:val="es-ES"/>
        </w:rPr>
        <w:t xml:space="preserve"> y solo se da para acabar la tortura), que es usad</w:t>
      </w:r>
      <w:r w:rsidR="00276F4C">
        <w:rPr>
          <w:rFonts w:cs="Times New Roman"/>
          <w:bCs/>
          <w:color w:val="000000" w:themeColor="text1"/>
          <w:szCs w:val="24"/>
          <w:lang w:val="es-ES"/>
        </w:rPr>
        <w:t>a</w:t>
      </w:r>
      <w:r w:rsidR="001E0CE6">
        <w:rPr>
          <w:rFonts w:cs="Times New Roman"/>
          <w:bCs/>
          <w:color w:val="000000" w:themeColor="text1"/>
          <w:szCs w:val="24"/>
          <w:lang w:val="es-ES"/>
        </w:rPr>
        <w:t xml:space="preserve"> en su contra</w:t>
      </w:r>
      <w:r w:rsidR="00F47833" w:rsidRPr="00CC2F89">
        <w:rPr>
          <w:rFonts w:cs="Times New Roman"/>
          <w:bCs/>
          <w:color w:val="000000" w:themeColor="text1"/>
          <w:szCs w:val="24"/>
          <w:lang w:val="es-ES"/>
        </w:rPr>
        <w:t xml:space="preserve"> en los juicios y resulta </w:t>
      </w:r>
      <w:r w:rsidR="009C6D46" w:rsidRPr="00CC2F89">
        <w:rPr>
          <w:rFonts w:cs="Times New Roman"/>
          <w:bCs/>
          <w:color w:val="000000" w:themeColor="text1"/>
          <w:szCs w:val="24"/>
          <w:lang w:val="es-ES"/>
        </w:rPr>
        <w:t xml:space="preserve">en su condena. Los cargos generalmente se relacionan a </w:t>
      </w:r>
      <w:r w:rsidR="00CC2F89" w:rsidRPr="00CC2F89">
        <w:rPr>
          <w:rFonts w:cs="Times New Roman"/>
          <w:bCs/>
          <w:color w:val="000000" w:themeColor="text1"/>
          <w:szCs w:val="24"/>
          <w:lang w:val="es-ES"/>
        </w:rPr>
        <w:t>ofensas</w:t>
      </w:r>
      <w:r w:rsidR="009C6D46" w:rsidRPr="00CC2F89">
        <w:rPr>
          <w:rFonts w:cs="Times New Roman"/>
          <w:bCs/>
          <w:color w:val="000000" w:themeColor="text1"/>
          <w:szCs w:val="24"/>
          <w:lang w:val="es-ES"/>
        </w:rPr>
        <w:t xml:space="preserve"> </w:t>
      </w:r>
      <w:r w:rsidR="00600E5B" w:rsidRPr="00CC2F89">
        <w:rPr>
          <w:rFonts w:cs="Times New Roman"/>
          <w:bCs/>
          <w:color w:val="000000" w:themeColor="text1"/>
          <w:szCs w:val="24"/>
          <w:lang w:val="es-ES"/>
        </w:rPr>
        <w:t>domésticas</w:t>
      </w:r>
      <w:r w:rsidR="009C6D46" w:rsidRPr="00CC2F89">
        <w:rPr>
          <w:rFonts w:cs="Times New Roman"/>
          <w:bCs/>
          <w:color w:val="000000" w:themeColor="text1"/>
          <w:szCs w:val="24"/>
          <w:lang w:val="es-ES"/>
        </w:rPr>
        <w:t>, incluyendo “participación en protestas” y “reuniones ilegales”, así como cargos de “actividad terrorista”, la validez de estos se ha puesto en cuestión por expertos de la ONU y organizaciones de derechos humanos.</w:t>
      </w:r>
      <w:r w:rsidR="005C758E" w:rsidRPr="00CC2F89">
        <w:rPr>
          <w:rStyle w:val="FootnoteReference"/>
          <w:rFonts w:cs="Times New Roman"/>
          <w:bCs/>
          <w:color w:val="000000" w:themeColor="text1"/>
          <w:szCs w:val="24"/>
          <w:lang w:val="es-ES"/>
        </w:rPr>
        <w:t xml:space="preserve"> </w:t>
      </w:r>
      <w:r w:rsidR="005C758E" w:rsidRPr="00CC2F89">
        <w:rPr>
          <w:rStyle w:val="FootnoteReference"/>
          <w:rFonts w:cs="Times New Roman"/>
          <w:bCs/>
          <w:color w:val="000000" w:themeColor="text1"/>
          <w:szCs w:val="24"/>
          <w:lang w:val="es-ES"/>
        </w:rPr>
        <w:footnoteReference w:id="11"/>
      </w:r>
      <w:r w:rsidR="009C6D46" w:rsidRPr="00CC2F89">
        <w:rPr>
          <w:rFonts w:cs="Times New Roman"/>
          <w:bCs/>
          <w:color w:val="000000" w:themeColor="text1"/>
          <w:szCs w:val="24"/>
          <w:lang w:val="es-ES"/>
        </w:rPr>
        <w:t xml:space="preserve"> Algunos de los detenidos sometidos a estos abusos han sido jóvenes </w:t>
      </w:r>
      <w:r w:rsidR="00205955">
        <w:rPr>
          <w:rFonts w:cs="Times New Roman"/>
          <w:bCs/>
          <w:color w:val="000000" w:themeColor="text1"/>
          <w:szCs w:val="24"/>
          <w:lang w:val="es-ES"/>
        </w:rPr>
        <w:t>de tan solo</w:t>
      </w:r>
      <w:r w:rsidR="009C6D46" w:rsidRPr="00CC2F89">
        <w:rPr>
          <w:rFonts w:cs="Times New Roman"/>
          <w:bCs/>
          <w:color w:val="000000" w:themeColor="text1"/>
          <w:szCs w:val="24"/>
          <w:lang w:val="es-ES"/>
        </w:rPr>
        <w:t xml:space="preserve"> 15</w:t>
      </w:r>
      <w:r w:rsidR="00205955">
        <w:rPr>
          <w:rFonts w:cs="Times New Roman"/>
          <w:bCs/>
          <w:color w:val="000000" w:themeColor="text1"/>
          <w:szCs w:val="24"/>
          <w:lang w:val="es-ES"/>
        </w:rPr>
        <w:t xml:space="preserve"> años</w:t>
      </w:r>
      <w:r w:rsidR="009C6D46" w:rsidRPr="00CC2F89">
        <w:rPr>
          <w:rFonts w:cs="Times New Roman"/>
          <w:bCs/>
          <w:color w:val="000000" w:themeColor="text1"/>
          <w:szCs w:val="24"/>
          <w:lang w:val="es-ES"/>
        </w:rPr>
        <w:t xml:space="preserve">. Sentencias de por vida y de </w:t>
      </w:r>
      <w:r w:rsidR="00680111">
        <w:rPr>
          <w:rFonts w:cs="Times New Roman"/>
          <w:bCs/>
          <w:color w:val="000000" w:themeColor="text1"/>
          <w:szCs w:val="24"/>
          <w:lang w:val="es-ES"/>
        </w:rPr>
        <w:t xml:space="preserve">pena de </w:t>
      </w:r>
      <w:r w:rsidR="009C6D46" w:rsidRPr="00CC2F89">
        <w:rPr>
          <w:rFonts w:cs="Times New Roman"/>
          <w:bCs/>
          <w:color w:val="000000" w:themeColor="text1"/>
          <w:szCs w:val="24"/>
          <w:lang w:val="es-ES"/>
        </w:rPr>
        <w:t>muerte son</w:t>
      </w:r>
      <w:r w:rsidR="00680111">
        <w:rPr>
          <w:rFonts w:cs="Times New Roman"/>
          <w:bCs/>
          <w:color w:val="000000" w:themeColor="text1"/>
          <w:szCs w:val="24"/>
          <w:lang w:val="es-ES"/>
        </w:rPr>
        <w:t xml:space="preserve"> normalmente</w:t>
      </w:r>
      <w:r w:rsidR="009C6D46" w:rsidRPr="00CC2F89">
        <w:rPr>
          <w:rFonts w:cs="Times New Roman"/>
          <w:bCs/>
          <w:color w:val="000000" w:themeColor="text1"/>
          <w:szCs w:val="24"/>
          <w:lang w:val="es-ES"/>
        </w:rPr>
        <w:t xml:space="preserve"> impuestas como resultado de estas confesiones forzadas por medio de tortura</w:t>
      </w:r>
      <w:r w:rsidR="00144619">
        <w:rPr>
          <w:rFonts w:cs="Times New Roman"/>
          <w:bCs/>
          <w:color w:val="000000" w:themeColor="text1"/>
          <w:szCs w:val="24"/>
          <w:lang w:val="es-ES"/>
        </w:rPr>
        <w:t>.</w:t>
      </w:r>
      <w:r w:rsidR="005C758E" w:rsidRPr="00CC2F89">
        <w:rPr>
          <w:rStyle w:val="FootnoteReference"/>
          <w:rFonts w:cs="Times New Roman"/>
          <w:bCs/>
          <w:color w:val="000000" w:themeColor="text1"/>
          <w:szCs w:val="24"/>
          <w:lang w:val="es-ES"/>
        </w:rPr>
        <w:footnoteReference w:id="12"/>
      </w:r>
    </w:p>
    <w:p w14:paraId="1D9C6BFF" w14:textId="77777777" w:rsidR="003A3351" w:rsidRPr="00CC2F89" w:rsidRDefault="003A3351" w:rsidP="00EF22A3">
      <w:pPr>
        <w:spacing w:after="0" w:line="240" w:lineRule="auto"/>
        <w:rPr>
          <w:rFonts w:cs="Times New Roman"/>
          <w:bCs/>
          <w:color w:val="000000" w:themeColor="text1"/>
          <w:szCs w:val="24"/>
          <w:lang w:val="es-ES"/>
        </w:rPr>
      </w:pPr>
    </w:p>
    <w:p w14:paraId="1B3F48AB" w14:textId="11C72701" w:rsidR="009C6D46" w:rsidRPr="00CC2F89" w:rsidRDefault="009C6D46" w:rsidP="00EF22A3">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 xml:space="preserve">Los individuos </w:t>
      </w:r>
      <w:r w:rsidR="0066585B">
        <w:rPr>
          <w:rFonts w:cs="Times New Roman"/>
          <w:bCs/>
          <w:color w:val="000000" w:themeColor="text1"/>
          <w:szCs w:val="24"/>
          <w:lang w:val="es-ES"/>
        </w:rPr>
        <w:t xml:space="preserve">en este caso </w:t>
      </w:r>
      <w:r w:rsidR="00893A42">
        <w:rPr>
          <w:rFonts w:cs="Times New Roman"/>
          <w:bCs/>
          <w:color w:val="000000" w:themeColor="text1"/>
          <w:szCs w:val="24"/>
          <w:lang w:val="es-ES"/>
        </w:rPr>
        <w:t xml:space="preserve">que se </w:t>
      </w:r>
      <w:r w:rsidRPr="00CC2F89">
        <w:rPr>
          <w:rFonts w:cs="Times New Roman"/>
          <w:bCs/>
          <w:color w:val="000000" w:themeColor="text1"/>
          <w:szCs w:val="24"/>
          <w:lang w:val="es-ES"/>
        </w:rPr>
        <w:t>recom</w:t>
      </w:r>
      <w:r w:rsidR="00893A42">
        <w:rPr>
          <w:rFonts w:cs="Times New Roman"/>
          <w:bCs/>
          <w:color w:val="000000" w:themeColor="text1"/>
          <w:szCs w:val="24"/>
          <w:lang w:val="es-ES"/>
        </w:rPr>
        <w:t>iendan</w:t>
      </w:r>
      <w:r w:rsidRPr="00CC2F89">
        <w:rPr>
          <w:rFonts w:cs="Times New Roman"/>
          <w:bCs/>
          <w:color w:val="000000" w:themeColor="text1"/>
          <w:szCs w:val="24"/>
          <w:lang w:val="es-ES"/>
        </w:rPr>
        <w:t xml:space="preserve"> para </w:t>
      </w:r>
      <w:r w:rsidR="00893A42">
        <w:rPr>
          <w:rFonts w:cs="Times New Roman"/>
          <w:bCs/>
          <w:color w:val="000000" w:themeColor="text1"/>
          <w:szCs w:val="24"/>
          <w:lang w:val="es-ES"/>
        </w:rPr>
        <w:t>sanciones</w:t>
      </w:r>
      <w:r w:rsidRPr="00CC2F89">
        <w:rPr>
          <w:rFonts w:cs="Times New Roman"/>
          <w:bCs/>
          <w:color w:val="000000" w:themeColor="text1"/>
          <w:szCs w:val="24"/>
          <w:lang w:val="es-ES"/>
        </w:rPr>
        <w:t xml:space="preserve"> </w:t>
      </w:r>
      <w:r w:rsidR="00C37F9A" w:rsidRPr="00CC2F89">
        <w:rPr>
          <w:rFonts w:cs="Times New Roman"/>
          <w:bCs/>
          <w:color w:val="000000" w:themeColor="text1"/>
          <w:szCs w:val="24"/>
          <w:lang w:val="es-ES"/>
        </w:rPr>
        <w:t xml:space="preserve">actualmente se encuentran o se encontraban en altos puestos del </w:t>
      </w:r>
      <w:proofErr w:type="spellStart"/>
      <w:r w:rsidR="00C37F9A" w:rsidRPr="00CC2F89">
        <w:rPr>
          <w:rFonts w:cs="Times New Roman"/>
          <w:bCs/>
          <w:color w:val="000000" w:themeColor="text1"/>
          <w:szCs w:val="24"/>
          <w:lang w:val="es-ES"/>
        </w:rPr>
        <w:t>MdS</w:t>
      </w:r>
      <w:proofErr w:type="spellEnd"/>
      <w:r w:rsidR="00C37F9A" w:rsidRPr="00CC2F89">
        <w:rPr>
          <w:rFonts w:cs="Times New Roman"/>
          <w:bCs/>
          <w:color w:val="000000" w:themeColor="text1"/>
          <w:szCs w:val="24"/>
          <w:lang w:val="es-ES"/>
        </w:rPr>
        <w:t xml:space="preserve"> o el SGS. Como se</w:t>
      </w:r>
      <w:r w:rsidR="00A95F74">
        <w:rPr>
          <w:rFonts w:cs="Times New Roman"/>
          <w:bCs/>
          <w:color w:val="000000" w:themeColor="text1"/>
          <w:szCs w:val="24"/>
          <w:lang w:val="es-ES"/>
        </w:rPr>
        <w:t xml:space="preserve"> establece</w:t>
      </w:r>
      <w:r w:rsidR="00C37F9A" w:rsidRPr="00CC2F89">
        <w:rPr>
          <w:rFonts w:cs="Times New Roman"/>
          <w:bCs/>
          <w:color w:val="000000" w:themeColor="text1"/>
          <w:szCs w:val="24"/>
          <w:lang w:val="es-ES"/>
        </w:rPr>
        <w:t xml:space="preserve"> en el criterio bajo la Orden Ejecutiva 13818, cada uno de los </w:t>
      </w:r>
      <w:r w:rsidR="003B7B94">
        <w:rPr>
          <w:rFonts w:cs="Times New Roman"/>
          <w:bCs/>
          <w:color w:val="000000" w:themeColor="text1"/>
          <w:szCs w:val="24"/>
          <w:lang w:val="es-ES"/>
        </w:rPr>
        <w:t>perpetradores</w:t>
      </w:r>
      <w:r w:rsidR="00C37F9A" w:rsidRPr="00CC2F89">
        <w:rPr>
          <w:rFonts w:cs="Times New Roman"/>
          <w:bCs/>
          <w:color w:val="000000" w:themeColor="text1"/>
          <w:szCs w:val="24"/>
          <w:lang w:val="es-ES"/>
        </w:rPr>
        <w:t xml:space="preserve"> nombrados en esta entrega son o han sido líderes u oficiales de entidades gubernamentales que han estado involucradas y </w:t>
      </w:r>
      <w:r w:rsidR="003B7B94">
        <w:rPr>
          <w:rFonts w:cs="Times New Roman"/>
          <w:bCs/>
          <w:color w:val="000000" w:themeColor="text1"/>
          <w:szCs w:val="24"/>
          <w:lang w:val="es-ES"/>
        </w:rPr>
        <w:t>cuyos</w:t>
      </w:r>
      <w:r w:rsidR="00C37F9A" w:rsidRPr="00CC2F89">
        <w:rPr>
          <w:rFonts w:cs="Times New Roman"/>
          <w:bCs/>
          <w:color w:val="000000" w:themeColor="text1"/>
          <w:szCs w:val="24"/>
          <w:lang w:val="es-ES"/>
        </w:rPr>
        <w:t xml:space="preserve"> miembros han estado involucrados en abusos serios a los derechos humanos. Además, </w:t>
      </w:r>
      <w:r w:rsidR="00FD6BA7" w:rsidRPr="00CC2F89">
        <w:rPr>
          <w:rFonts w:cs="Times New Roman"/>
          <w:bCs/>
          <w:color w:val="000000" w:themeColor="text1"/>
          <w:szCs w:val="24"/>
          <w:lang w:val="es-ES"/>
        </w:rPr>
        <w:t xml:space="preserve">la evidencia discutida en esta entrega confirma que hay un patrón y </w:t>
      </w:r>
      <w:r w:rsidR="00577636">
        <w:rPr>
          <w:rFonts w:cs="Times New Roman"/>
          <w:bCs/>
          <w:color w:val="000000" w:themeColor="text1"/>
          <w:szCs w:val="24"/>
          <w:lang w:val="es-ES"/>
        </w:rPr>
        <w:t xml:space="preserve">una </w:t>
      </w:r>
      <w:r w:rsidR="00FD6BA7" w:rsidRPr="00CC2F89">
        <w:rPr>
          <w:rFonts w:cs="Times New Roman"/>
          <w:bCs/>
          <w:color w:val="000000" w:themeColor="text1"/>
          <w:szCs w:val="24"/>
          <w:lang w:val="es-ES"/>
        </w:rPr>
        <w:t>práctica de abusos a los derechos humanos por el SGS que solo puede existir si es tolerad</w:t>
      </w:r>
      <w:r w:rsidR="00644EEC">
        <w:rPr>
          <w:rFonts w:cs="Times New Roman"/>
          <w:bCs/>
          <w:color w:val="000000" w:themeColor="text1"/>
          <w:szCs w:val="24"/>
          <w:lang w:val="es-ES"/>
        </w:rPr>
        <w:t>a</w:t>
      </w:r>
      <w:r w:rsidR="00FD6BA7"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por</w:t>
      </w:r>
      <w:r w:rsidR="00FD6BA7" w:rsidRPr="00CC2F89">
        <w:rPr>
          <w:rFonts w:cs="Times New Roman"/>
          <w:bCs/>
          <w:color w:val="000000" w:themeColor="text1"/>
          <w:szCs w:val="24"/>
          <w:lang w:val="es-ES"/>
        </w:rPr>
        <w:t xml:space="preserve"> oficiales de todos los niveles de autoridad. Debido al crecimiento y naturalidad de estos abusos y el hecho de que estos incidentes de tortura s</w:t>
      </w:r>
      <w:r w:rsidR="00EC36EC">
        <w:rPr>
          <w:rFonts w:cs="Times New Roman"/>
          <w:bCs/>
          <w:color w:val="000000" w:themeColor="text1"/>
          <w:szCs w:val="24"/>
          <w:lang w:val="es-ES"/>
        </w:rPr>
        <w:t>o</w:t>
      </w:r>
      <w:r w:rsidR="00FD6BA7" w:rsidRPr="00CC2F89">
        <w:rPr>
          <w:rFonts w:cs="Times New Roman"/>
          <w:bCs/>
          <w:color w:val="000000" w:themeColor="text1"/>
          <w:szCs w:val="24"/>
          <w:lang w:val="es-ES"/>
        </w:rPr>
        <w:t xml:space="preserve">n conocidos, bien documentados y han ocurrido frecuentemente por varios años, HRG </w:t>
      </w:r>
      <w:r w:rsidR="00CC2927">
        <w:rPr>
          <w:rFonts w:cs="Times New Roman"/>
          <w:bCs/>
          <w:color w:val="000000" w:themeColor="text1"/>
          <w:szCs w:val="24"/>
          <w:lang w:val="es-ES"/>
        </w:rPr>
        <w:t>afirma</w:t>
      </w:r>
      <w:r w:rsidR="00FD6BA7" w:rsidRPr="00CC2F89">
        <w:rPr>
          <w:rFonts w:cs="Times New Roman"/>
          <w:bCs/>
          <w:color w:val="000000" w:themeColor="text1"/>
          <w:szCs w:val="24"/>
          <w:lang w:val="es-ES"/>
        </w:rPr>
        <w:t xml:space="preserve"> que cada uno de los individuos recomendados para </w:t>
      </w:r>
      <w:r w:rsidR="00CC2F89" w:rsidRPr="00CC2F89">
        <w:rPr>
          <w:rFonts w:cs="Times New Roman"/>
          <w:bCs/>
          <w:color w:val="000000" w:themeColor="text1"/>
          <w:szCs w:val="24"/>
          <w:lang w:val="es-ES"/>
        </w:rPr>
        <w:t>sanci</w:t>
      </w:r>
      <w:r w:rsidR="00CC2927">
        <w:rPr>
          <w:rFonts w:cs="Times New Roman"/>
          <w:bCs/>
          <w:color w:val="000000" w:themeColor="text1"/>
          <w:szCs w:val="24"/>
          <w:lang w:val="es-ES"/>
        </w:rPr>
        <w:t>ones</w:t>
      </w:r>
      <w:r w:rsidR="00FD6BA7" w:rsidRPr="00CC2F89">
        <w:rPr>
          <w:rFonts w:cs="Times New Roman"/>
          <w:bCs/>
          <w:color w:val="000000" w:themeColor="text1"/>
          <w:szCs w:val="24"/>
          <w:lang w:val="es-ES"/>
        </w:rPr>
        <w:t xml:space="preserve"> son conocidos por ser </w:t>
      </w:r>
      <w:r w:rsidR="00CC2F89" w:rsidRPr="00CC2F89">
        <w:rPr>
          <w:rFonts w:cs="Times New Roman"/>
          <w:bCs/>
          <w:color w:val="000000" w:themeColor="text1"/>
          <w:szCs w:val="24"/>
          <w:lang w:val="es-ES"/>
        </w:rPr>
        <w:t>cómplices</w:t>
      </w:r>
      <w:r w:rsidR="00FD6BA7" w:rsidRPr="00CC2F89">
        <w:rPr>
          <w:rFonts w:cs="Times New Roman"/>
          <w:bCs/>
          <w:color w:val="000000" w:themeColor="text1"/>
          <w:szCs w:val="24"/>
          <w:lang w:val="es-ES"/>
        </w:rPr>
        <w:t xml:space="preserve"> en serios abusos a los derechos humanos y saben o tuvieron que haber sabido que las entidades gubernamentales que ellos lideran </w:t>
      </w:r>
      <w:r w:rsidR="00CC2F89" w:rsidRPr="00CC2F89">
        <w:rPr>
          <w:rFonts w:cs="Times New Roman"/>
          <w:bCs/>
          <w:color w:val="000000" w:themeColor="text1"/>
          <w:szCs w:val="24"/>
          <w:lang w:val="es-ES"/>
        </w:rPr>
        <w:t>están</w:t>
      </w:r>
      <w:r w:rsidR="00FD6BA7" w:rsidRPr="00CC2F89">
        <w:rPr>
          <w:rFonts w:cs="Times New Roman"/>
          <w:bCs/>
          <w:color w:val="000000" w:themeColor="text1"/>
          <w:szCs w:val="24"/>
          <w:lang w:val="es-ES"/>
        </w:rPr>
        <w:t xml:space="preserve"> constantemente involucradas en serias violaciones a los derechos humanos. Los perpet</w:t>
      </w:r>
      <w:r w:rsidR="00407EC3">
        <w:rPr>
          <w:rFonts w:cs="Times New Roman"/>
          <w:bCs/>
          <w:color w:val="000000" w:themeColor="text1"/>
          <w:szCs w:val="24"/>
          <w:lang w:val="es-ES"/>
        </w:rPr>
        <w:t>radores</w:t>
      </w:r>
      <w:r w:rsidR="00FD6BA7" w:rsidRPr="00CC2F89">
        <w:rPr>
          <w:rFonts w:cs="Times New Roman"/>
          <w:bCs/>
          <w:color w:val="000000" w:themeColor="text1"/>
          <w:szCs w:val="24"/>
          <w:lang w:val="es-ES"/>
        </w:rPr>
        <w:t xml:space="preserve"> listados también han fallado en tomar pasos para detener los abusos o para investigarlos </w:t>
      </w:r>
      <w:r w:rsidR="00D77E6D" w:rsidRPr="00CC2F89">
        <w:rPr>
          <w:rFonts w:cs="Times New Roman"/>
          <w:bCs/>
          <w:color w:val="000000" w:themeColor="text1"/>
          <w:szCs w:val="24"/>
          <w:lang w:val="es-ES"/>
        </w:rPr>
        <w:t>en un esfuerzo genuino para imponer un castigo a sus subordinados que se involucraron en serios abusos a los derechos humanos. Es por esto</w:t>
      </w:r>
      <w:r w:rsidR="00407EC3">
        <w:rPr>
          <w:rFonts w:cs="Times New Roman"/>
          <w:bCs/>
          <w:color w:val="000000" w:themeColor="text1"/>
          <w:szCs w:val="24"/>
          <w:lang w:val="es-ES"/>
        </w:rPr>
        <w:t xml:space="preserve"> </w:t>
      </w:r>
      <w:r w:rsidR="00BC7168" w:rsidRPr="00CC2F89">
        <w:rPr>
          <w:rFonts w:cs="Times New Roman"/>
          <w:bCs/>
          <w:color w:val="000000" w:themeColor="text1"/>
          <w:szCs w:val="24"/>
          <w:lang w:val="es-ES"/>
        </w:rPr>
        <w:t>por lo que</w:t>
      </w:r>
      <w:r w:rsidR="00D77E6D" w:rsidRPr="00CC2F89">
        <w:rPr>
          <w:rFonts w:cs="Times New Roman"/>
          <w:bCs/>
          <w:color w:val="000000" w:themeColor="text1"/>
          <w:szCs w:val="24"/>
          <w:lang w:val="es-ES"/>
        </w:rPr>
        <w:t xml:space="preserve"> HRG recomienda </w:t>
      </w:r>
      <w:r w:rsidR="00DE6999">
        <w:rPr>
          <w:rFonts w:cs="Times New Roman"/>
          <w:bCs/>
          <w:color w:val="000000" w:themeColor="text1"/>
          <w:szCs w:val="24"/>
          <w:lang w:val="es-ES"/>
        </w:rPr>
        <w:t>que</w:t>
      </w:r>
      <w:r w:rsidR="00D77E6D" w:rsidRPr="00CC2F89">
        <w:rPr>
          <w:rFonts w:cs="Times New Roman"/>
          <w:bCs/>
          <w:color w:val="000000" w:themeColor="text1"/>
          <w:szCs w:val="24"/>
          <w:lang w:val="es-ES"/>
        </w:rPr>
        <w:t xml:space="preserve"> estos individuos </w:t>
      </w:r>
      <w:r w:rsidR="00DE6999">
        <w:rPr>
          <w:rFonts w:cs="Times New Roman"/>
          <w:bCs/>
          <w:color w:val="000000" w:themeColor="text1"/>
          <w:szCs w:val="24"/>
          <w:lang w:val="es-ES"/>
        </w:rPr>
        <w:t>sean</w:t>
      </w:r>
      <w:r w:rsidR="00D77E6D" w:rsidRPr="00CC2F89">
        <w:rPr>
          <w:rFonts w:cs="Times New Roman"/>
          <w:bCs/>
          <w:color w:val="000000" w:themeColor="text1"/>
          <w:szCs w:val="24"/>
          <w:lang w:val="es-ES"/>
        </w:rPr>
        <w:t xml:space="preserve"> incluidos en la lista de sanciones de Global Magnitsky/OE 13818 y 7031</w:t>
      </w:r>
      <w:r w:rsidR="00AD6E90">
        <w:rPr>
          <w:rFonts w:cs="Times New Roman"/>
          <w:bCs/>
          <w:color w:val="000000" w:themeColor="text1"/>
          <w:szCs w:val="24"/>
          <w:lang w:val="es-ES"/>
        </w:rPr>
        <w:t>(c).</w:t>
      </w:r>
    </w:p>
    <w:p w14:paraId="7EA32000" w14:textId="77777777" w:rsidR="009C6D46" w:rsidRPr="00CC2F89" w:rsidRDefault="009C6D46" w:rsidP="00EF22A3">
      <w:pPr>
        <w:spacing w:after="0" w:line="240" w:lineRule="auto"/>
        <w:rPr>
          <w:rFonts w:cs="Times New Roman"/>
          <w:bCs/>
          <w:color w:val="000000" w:themeColor="text1"/>
          <w:szCs w:val="24"/>
          <w:lang w:val="es-ES"/>
        </w:rPr>
      </w:pPr>
    </w:p>
    <w:p w14:paraId="580D46C3" w14:textId="411C9BC5" w:rsidR="00B25E55" w:rsidRPr="00CC2F89" w:rsidRDefault="00B25E55" w:rsidP="00B25E55">
      <w:pPr>
        <w:pStyle w:val="Heading1"/>
        <w:rPr>
          <w:color w:val="000000" w:themeColor="text1"/>
          <w:lang w:val="es-ES"/>
        </w:rPr>
      </w:pPr>
      <w:r w:rsidRPr="00CC2F89">
        <w:rPr>
          <w:rFonts w:cs="Times New Roman"/>
          <w:bCs w:val="0"/>
          <w:color w:val="000000" w:themeColor="text1"/>
          <w:szCs w:val="24"/>
          <w:lang w:val="es-ES"/>
        </w:rPr>
        <w:br w:type="page"/>
      </w:r>
    </w:p>
    <w:p w14:paraId="10609B82" w14:textId="6246C7BD" w:rsidR="00B25E55" w:rsidRPr="00745039" w:rsidRDefault="00D77E6D" w:rsidP="00745039">
      <w:pPr>
        <w:rPr>
          <w:b/>
          <w:bCs/>
          <w:color w:val="000000" w:themeColor="text1"/>
          <w:sz w:val="28"/>
          <w:szCs w:val="28"/>
          <w:lang w:val="es-ES"/>
        </w:rPr>
      </w:pPr>
      <w:r w:rsidRPr="00CC2F89">
        <w:rPr>
          <w:b/>
          <w:bCs/>
          <w:color w:val="000000" w:themeColor="text1"/>
          <w:sz w:val="28"/>
          <w:szCs w:val="28"/>
          <w:lang w:val="es-ES"/>
        </w:rPr>
        <w:t xml:space="preserve">Sección 5. Resumen de Evidencia </w:t>
      </w:r>
    </w:p>
    <w:p w14:paraId="71096C58" w14:textId="5723E0B1" w:rsidR="00DD774B" w:rsidRPr="00DD774B" w:rsidRDefault="00DD774B" w:rsidP="00DD774B">
      <w:pPr>
        <w:spacing w:after="0" w:line="240" w:lineRule="auto"/>
        <w:jc w:val="both"/>
        <w:rPr>
          <w:rFonts w:eastAsia="Times New Roman" w:cs="Times New Roman"/>
          <w:szCs w:val="24"/>
          <w:lang w:val="es-NI"/>
        </w:rPr>
      </w:pPr>
      <w:r w:rsidRPr="00DD774B">
        <w:rPr>
          <w:rFonts w:eastAsia="Times New Roman" w:cs="Times New Roman"/>
          <w:i/>
          <w:iCs/>
          <w:color w:val="000000"/>
          <w:szCs w:val="24"/>
          <w:lang w:val="es-NI"/>
        </w:rPr>
        <w:t xml:space="preserve">* Bajo </w:t>
      </w:r>
      <w:proofErr w:type="spellStart"/>
      <w:r w:rsidRPr="00DD774B">
        <w:rPr>
          <w:rFonts w:eastAsia="Times New Roman" w:cs="Times New Roman"/>
          <w:i/>
          <w:iCs/>
          <w:color w:val="000000"/>
          <w:szCs w:val="24"/>
          <w:lang w:val="es-NI"/>
        </w:rPr>
        <w:t>GloMag</w:t>
      </w:r>
      <w:proofErr w:type="spellEnd"/>
      <w:r w:rsidRPr="00DD774B">
        <w:rPr>
          <w:rFonts w:eastAsia="Times New Roman" w:cs="Times New Roman"/>
          <w:i/>
          <w:iCs/>
          <w:color w:val="000000"/>
          <w:szCs w:val="24"/>
          <w:lang w:val="es-NI"/>
        </w:rPr>
        <w:t xml:space="preserve"> y 703</w:t>
      </w:r>
      <w:r w:rsidR="00745039">
        <w:rPr>
          <w:rFonts w:eastAsia="Times New Roman" w:cs="Times New Roman"/>
          <w:i/>
          <w:iCs/>
          <w:color w:val="000000"/>
          <w:szCs w:val="24"/>
          <w:lang w:val="es-NI"/>
        </w:rPr>
        <w:t>1</w:t>
      </w:r>
      <w:r w:rsidRPr="00DD774B">
        <w:rPr>
          <w:rFonts w:eastAsia="Times New Roman" w:cs="Times New Roman"/>
          <w:i/>
          <w:iCs/>
          <w:color w:val="000000"/>
          <w:szCs w:val="24"/>
          <w:lang w:val="es-NI"/>
        </w:rPr>
        <w:t>(c), el gobierno de los Estados Unidos busca evidencia veraz de un acto individual (</w:t>
      </w:r>
      <w:r w:rsidR="00745039">
        <w:rPr>
          <w:rFonts w:eastAsia="Times New Roman" w:cs="Times New Roman"/>
          <w:i/>
          <w:iCs/>
          <w:color w:val="000000"/>
          <w:szCs w:val="24"/>
          <w:lang w:val="es-NI"/>
        </w:rPr>
        <w:t>VGDH</w:t>
      </w:r>
      <w:r w:rsidRPr="00DD774B">
        <w:rPr>
          <w:rFonts w:eastAsia="Times New Roman" w:cs="Times New Roman"/>
          <w:i/>
          <w:iCs/>
          <w:color w:val="000000"/>
          <w:szCs w:val="24"/>
          <w:lang w:val="es-NI"/>
        </w:rPr>
        <w:t>/S</w:t>
      </w:r>
      <w:r w:rsidR="00745039">
        <w:rPr>
          <w:rFonts w:eastAsia="Times New Roman" w:cs="Times New Roman"/>
          <w:i/>
          <w:iCs/>
          <w:color w:val="000000"/>
          <w:szCs w:val="24"/>
          <w:lang w:val="es-NI"/>
        </w:rPr>
        <w:t>ADH</w:t>
      </w:r>
      <w:r w:rsidRPr="00DD774B">
        <w:rPr>
          <w:rFonts w:eastAsia="Times New Roman" w:cs="Times New Roman"/>
          <w:i/>
          <w:iCs/>
          <w:color w:val="000000"/>
          <w:szCs w:val="24"/>
          <w:lang w:val="es-NI"/>
        </w:rPr>
        <w:t xml:space="preserve"> (por ejemplo, un asesinato extrajudicial, un acto de tortura)) o corrupción, aunque destacar un patrón de abuso ayuda a respaldar un caso. Asegúrese de que, como mínimo, haya al menos un acto relacionado con e</w:t>
      </w:r>
      <w:r w:rsidR="00BC77B9">
        <w:rPr>
          <w:rFonts w:eastAsia="Times New Roman" w:cs="Times New Roman"/>
          <w:i/>
          <w:iCs/>
          <w:color w:val="000000"/>
          <w:szCs w:val="24"/>
          <w:lang w:val="es-NI"/>
        </w:rPr>
        <w:t>l/los</w:t>
      </w:r>
      <w:r w:rsidRPr="00DD774B">
        <w:rPr>
          <w:rFonts w:eastAsia="Times New Roman" w:cs="Times New Roman"/>
          <w:i/>
          <w:iCs/>
          <w:color w:val="000000"/>
          <w:szCs w:val="24"/>
          <w:lang w:val="es-NI"/>
        </w:rPr>
        <w:t xml:space="preserve"> perpetrador(es) que esté bien documentado por múltiples fuentes independientes y creíbles.</w:t>
      </w:r>
    </w:p>
    <w:p w14:paraId="118E54F2" w14:textId="77777777" w:rsidR="00DD774B" w:rsidRPr="00DD774B" w:rsidRDefault="00DD774B" w:rsidP="00DD774B">
      <w:pPr>
        <w:spacing w:after="0" w:line="240" w:lineRule="auto"/>
        <w:rPr>
          <w:rFonts w:eastAsia="Times New Roman" w:cs="Times New Roman"/>
          <w:szCs w:val="24"/>
          <w:lang w:val="es-NI"/>
        </w:rPr>
      </w:pPr>
    </w:p>
    <w:p w14:paraId="1C5D8DD3" w14:textId="77777777" w:rsidR="00DD774B" w:rsidRPr="00DD774B" w:rsidRDefault="00DD774B" w:rsidP="00DD774B">
      <w:pPr>
        <w:spacing w:after="0" w:line="240" w:lineRule="auto"/>
        <w:rPr>
          <w:rFonts w:eastAsia="Times New Roman" w:cs="Times New Roman"/>
          <w:szCs w:val="24"/>
          <w:lang w:val="es-NI"/>
        </w:rPr>
      </w:pPr>
      <w:r w:rsidRPr="00DD774B">
        <w:rPr>
          <w:rFonts w:eastAsia="Times New Roman" w:cs="Times New Roman"/>
          <w:i/>
          <w:iCs/>
          <w:color w:val="000000"/>
          <w:szCs w:val="24"/>
          <w:lang w:val="es-NI"/>
        </w:rPr>
        <w:t>* Proporcione una descripción de los hechos del caso que está recomendando al gobierno de los EE. UU., complementada con documentos de respaldo y/o anexos de documentos que no sean de dominio público enlazados en hipervínculos al pie de página.</w:t>
      </w:r>
    </w:p>
    <w:p w14:paraId="4C169D2F" w14:textId="77777777" w:rsidR="00DD774B" w:rsidRPr="00DD774B" w:rsidRDefault="00DD774B" w:rsidP="00DD774B">
      <w:pPr>
        <w:spacing w:after="0" w:line="240" w:lineRule="auto"/>
        <w:rPr>
          <w:rFonts w:eastAsia="Times New Roman" w:cs="Times New Roman"/>
          <w:szCs w:val="24"/>
          <w:lang w:val="es-NI"/>
        </w:rPr>
      </w:pPr>
    </w:p>
    <w:p w14:paraId="1A99037F" w14:textId="3442B271" w:rsidR="00DD774B" w:rsidRPr="00DD774B" w:rsidRDefault="00DD774B" w:rsidP="00DD774B">
      <w:pPr>
        <w:spacing w:after="0" w:line="240" w:lineRule="auto"/>
        <w:rPr>
          <w:rFonts w:eastAsia="Times New Roman" w:cs="Times New Roman"/>
          <w:szCs w:val="24"/>
          <w:lang w:val="es-NI"/>
        </w:rPr>
      </w:pPr>
      <w:r w:rsidRPr="00DD774B">
        <w:rPr>
          <w:rFonts w:eastAsia="Times New Roman" w:cs="Times New Roman"/>
          <w:i/>
          <w:iCs/>
          <w:color w:val="000000"/>
          <w:szCs w:val="24"/>
          <w:lang w:val="es-NI"/>
        </w:rPr>
        <w:t xml:space="preserve">* Incluya una descripción resumida de las fuentes y métodos que utiliza la ONG para obtener la información fáctica incluida en la presentación del caso (por ejemplo, relatos de primera mano de víctimas, entrevistas </w:t>
      </w:r>
      <w:r w:rsidR="00EA2720">
        <w:rPr>
          <w:rFonts w:eastAsia="Times New Roman" w:cs="Times New Roman"/>
          <w:i/>
          <w:iCs/>
          <w:color w:val="000000"/>
          <w:szCs w:val="24"/>
          <w:lang w:val="es-NI"/>
        </w:rPr>
        <w:t xml:space="preserve">a </w:t>
      </w:r>
      <w:r w:rsidR="00EA2720" w:rsidRPr="00DD774B">
        <w:rPr>
          <w:rFonts w:eastAsia="Times New Roman" w:cs="Times New Roman"/>
          <w:i/>
          <w:iCs/>
          <w:color w:val="000000"/>
          <w:szCs w:val="24"/>
          <w:lang w:val="es-NI"/>
        </w:rPr>
        <w:t>miembros</w:t>
      </w:r>
      <w:r w:rsidRPr="00DD774B">
        <w:rPr>
          <w:rFonts w:eastAsia="Times New Roman" w:cs="Times New Roman"/>
          <w:i/>
          <w:iCs/>
          <w:color w:val="000000"/>
          <w:szCs w:val="24"/>
          <w:lang w:val="es-NI"/>
        </w:rPr>
        <w:t xml:space="preserve"> de la familia, documentos revisados, etc.).</w:t>
      </w:r>
    </w:p>
    <w:p w14:paraId="7B27D66E" w14:textId="77777777" w:rsidR="00DD774B" w:rsidRPr="00DD774B" w:rsidRDefault="00DD774B" w:rsidP="00DD774B">
      <w:pPr>
        <w:spacing w:after="0" w:line="240" w:lineRule="auto"/>
        <w:rPr>
          <w:rFonts w:eastAsia="Times New Roman" w:cs="Times New Roman"/>
          <w:szCs w:val="24"/>
          <w:lang w:val="es-NI"/>
        </w:rPr>
      </w:pPr>
    </w:p>
    <w:p w14:paraId="425A3C1D" w14:textId="77777777" w:rsidR="00DD774B" w:rsidRPr="00DD774B" w:rsidRDefault="00DD774B" w:rsidP="00DD774B">
      <w:pPr>
        <w:spacing w:after="0" w:line="240" w:lineRule="auto"/>
        <w:rPr>
          <w:rFonts w:eastAsia="Times New Roman" w:cs="Times New Roman"/>
          <w:szCs w:val="24"/>
          <w:lang w:val="es-NI"/>
        </w:rPr>
      </w:pPr>
      <w:r w:rsidRPr="00DD774B">
        <w:rPr>
          <w:rFonts w:eastAsia="Times New Roman" w:cs="Times New Roman"/>
          <w:i/>
          <w:iCs/>
          <w:color w:val="000000"/>
          <w:szCs w:val="24"/>
          <w:lang w:val="es-NI"/>
        </w:rPr>
        <w:t>* Los casos sobresalientes incluirán tantas fuentes únicas como sea posible de información creíble y verificable que corrobore su afirmación. El gobierno de los EE. UU. prefiere que la evidencia se pueda obtener y verificar por medio de múltiples fuentes (en otras palabras, es probable que la información interna de una sola ONG sobre una violación de derechos humanos, junto con el informe formal y público de esa ONG sobre los mismos incidentes, sea vista como una sola fuente y, por lo tanto, presente un caso más débil en comparación con informes de la ONG que se fortalezcan, por ejemplo, con los de un comité de investigación de la ONU). Otras fuentes confiables incluyen: informes gubernamentales confiables, investigaciones de fuentes primarias de medios de comunicación confiables y evidencia documental de primera mano.</w:t>
      </w:r>
    </w:p>
    <w:p w14:paraId="1AC0EBA5" w14:textId="77777777" w:rsidR="00DD774B" w:rsidRPr="00DD774B" w:rsidRDefault="00DD774B" w:rsidP="00DD774B">
      <w:pPr>
        <w:spacing w:after="0" w:line="240" w:lineRule="auto"/>
        <w:rPr>
          <w:rFonts w:eastAsia="Times New Roman" w:cs="Times New Roman"/>
          <w:szCs w:val="24"/>
          <w:lang w:val="es-NI"/>
        </w:rPr>
      </w:pPr>
    </w:p>
    <w:p w14:paraId="761CDAE0" w14:textId="77777777" w:rsidR="00DD774B" w:rsidRPr="00DD774B" w:rsidRDefault="00DD774B" w:rsidP="00DD774B">
      <w:pPr>
        <w:spacing w:after="0" w:line="240" w:lineRule="auto"/>
        <w:rPr>
          <w:rFonts w:eastAsia="Times New Roman" w:cs="Times New Roman"/>
          <w:szCs w:val="24"/>
          <w:lang w:val="es-NI"/>
        </w:rPr>
      </w:pPr>
      <w:r w:rsidRPr="00DD774B">
        <w:rPr>
          <w:rFonts w:eastAsia="Times New Roman" w:cs="Times New Roman"/>
          <w:i/>
          <w:iCs/>
          <w:color w:val="000000"/>
          <w:szCs w:val="24"/>
          <w:lang w:val="es-NI"/>
        </w:rPr>
        <w:t>* Cuando se presenten varios perpetradores, es útil detallar el papel o función de cada supuesto perpetrador con cierta especificidad. Si la presentación se basa en el papel del perpetrador como funcionario de una entidad que participó en, o cuyos miembros participaron en, abusos de derechos humanos o corrupción, incluya, si es posible, la descripción del trabajo del perpetrador y un organigrama para definir la línea de autoridad.</w:t>
      </w:r>
    </w:p>
    <w:p w14:paraId="4C05BD95" w14:textId="77777777" w:rsidR="00DD774B" w:rsidRPr="00DD774B" w:rsidRDefault="00DD774B" w:rsidP="00DD774B">
      <w:pPr>
        <w:spacing w:after="0" w:line="240" w:lineRule="auto"/>
        <w:rPr>
          <w:rFonts w:eastAsia="Times New Roman" w:cs="Times New Roman"/>
          <w:szCs w:val="24"/>
          <w:lang w:val="es-NI"/>
        </w:rPr>
      </w:pPr>
    </w:p>
    <w:p w14:paraId="1346E0DD" w14:textId="77777777" w:rsidR="00DD774B" w:rsidRPr="00DD774B" w:rsidRDefault="00DD774B" w:rsidP="00DD774B">
      <w:pPr>
        <w:spacing w:after="0" w:line="240" w:lineRule="auto"/>
        <w:rPr>
          <w:rFonts w:eastAsia="Times New Roman" w:cs="Times New Roman"/>
          <w:szCs w:val="24"/>
          <w:lang w:val="es-NI"/>
        </w:rPr>
      </w:pPr>
      <w:r w:rsidRPr="00DD774B">
        <w:rPr>
          <w:rFonts w:eastAsia="Times New Roman" w:cs="Times New Roman"/>
          <w:i/>
          <w:iCs/>
          <w:color w:val="000000"/>
          <w:szCs w:val="24"/>
          <w:lang w:val="es-NI"/>
        </w:rPr>
        <w:t>* Para los casos de abuso de los derechos humanos, o casos en los que está recomendando que se designe a un líder o funcionario de una unidad en particular debido a la participación de esa unidad en los abusos de los derechos humanos, su documentación debe incluir:</w:t>
      </w:r>
    </w:p>
    <w:p w14:paraId="212D28B2" w14:textId="77777777" w:rsidR="00DD774B" w:rsidRPr="00DD774B" w:rsidRDefault="00DD774B" w:rsidP="00DD774B">
      <w:pPr>
        <w:spacing w:after="0" w:line="240" w:lineRule="auto"/>
        <w:rPr>
          <w:rFonts w:eastAsia="Times New Roman" w:cs="Times New Roman"/>
          <w:szCs w:val="24"/>
          <w:lang w:val="es-NI"/>
        </w:rPr>
      </w:pPr>
    </w:p>
    <w:p w14:paraId="10428936" w14:textId="44D2B9A2" w:rsidR="00DD774B" w:rsidRPr="00DD774B" w:rsidRDefault="00DD774B" w:rsidP="00DD774B">
      <w:pPr>
        <w:spacing w:after="0" w:line="240" w:lineRule="auto"/>
        <w:rPr>
          <w:rFonts w:eastAsia="Times New Roman" w:cs="Times New Roman"/>
          <w:szCs w:val="24"/>
          <w:lang w:val="es-NI"/>
        </w:rPr>
      </w:pPr>
      <w:r w:rsidRPr="00DD774B">
        <w:rPr>
          <w:rFonts w:eastAsia="Times New Roman" w:cs="Times New Roman"/>
          <w:i/>
          <w:iCs/>
          <w:color w:val="000000"/>
          <w:szCs w:val="24"/>
          <w:lang w:val="es-NI"/>
        </w:rPr>
        <w:t>• Detalles sobre la naturaleza de los abusos y las víctimas, incluido el motivo por el que las acciones en cuestión califican como "violaciones graves de los derechos humanos" (en el caso de las presentaciones 7031 (c)) o "abusos graves de los derechos humanos" (en el caso de presentaciones que solo recomienden la designación de GMA).</w:t>
      </w:r>
      <w:r w:rsidR="00CD4F0B">
        <w:rPr>
          <w:rFonts w:eastAsia="Times New Roman" w:cs="Times New Roman"/>
          <w:szCs w:val="24"/>
          <w:lang w:val="es-NI"/>
        </w:rPr>
        <w:br/>
      </w:r>
    </w:p>
    <w:p w14:paraId="6396A3DF" w14:textId="294A6DE9" w:rsidR="00DD774B" w:rsidRPr="00CD4F0B" w:rsidRDefault="00DD774B" w:rsidP="00CD4F0B">
      <w:pPr>
        <w:pStyle w:val="ListParagraph"/>
        <w:numPr>
          <w:ilvl w:val="0"/>
          <w:numId w:val="32"/>
        </w:numPr>
        <w:spacing w:after="0" w:line="240" w:lineRule="auto"/>
        <w:textAlignment w:val="baseline"/>
        <w:rPr>
          <w:rFonts w:eastAsia="Times New Roman" w:cs="Times New Roman"/>
          <w:i/>
          <w:iCs/>
          <w:color w:val="000000"/>
          <w:szCs w:val="24"/>
          <w:lang w:val="es-NI"/>
        </w:rPr>
      </w:pPr>
      <w:r w:rsidRPr="00CD4F0B">
        <w:rPr>
          <w:rFonts w:eastAsia="Times New Roman" w:cs="Times New Roman"/>
          <w:i/>
          <w:iCs/>
          <w:color w:val="000000"/>
          <w:szCs w:val="24"/>
          <w:lang w:val="es-NI"/>
        </w:rPr>
        <w:t>Las "</w:t>
      </w:r>
      <w:r w:rsidR="007E026F">
        <w:rPr>
          <w:rFonts w:eastAsia="Times New Roman" w:cs="Times New Roman"/>
          <w:i/>
          <w:iCs/>
          <w:color w:val="000000"/>
          <w:szCs w:val="24"/>
          <w:lang w:val="es-NI"/>
        </w:rPr>
        <w:t>v</w:t>
      </w:r>
      <w:r w:rsidRPr="00CD4F0B">
        <w:rPr>
          <w:rFonts w:eastAsia="Times New Roman" w:cs="Times New Roman"/>
          <w:i/>
          <w:iCs/>
          <w:color w:val="000000"/>
          <w:szCs w:val="24"/>
          <w:lang w:val="es-NI"/>
        </w:rPr>
        <w:t xml:space="preserve">iolaciones graves de los derechos humanos reconocidos internacionalmente", son definidas en la Ley de Asistencia Extranjera de 1961 (22 USC § 2304 (d) (1)) para incluir "tortura o tratos o penas crueles, inhumanos o degradantes, detención prolongada sin cargos y juicio, provocando la desaparición de personas por el secuestro y detención clandestina de las mismas, y otra negación flagrante del derecho a la vida, la libertad o la seguridad de la persona”. A partir de 2021, la Sección 7031(c) también define las “violaciones graves de los derechos humanos” de manera que </w:t>
      </w:r>
      <w:r w:rsidR="00B90A4A" w:rsidRPr="00CD4F0B">
        <w:rPr>
          <w:rFonts w:eastAsia="Times New Roman" w:cs="Times New Roman"/>
          <w:i/>
          <w:iCs/>
          <w:color w:val="000000"/>
          <w:szCs w:val="24"/>
          <w:lang w:val="es-NI"/>
        </w:rPr>
        <w:t>incluy</w:t>
      </w:r>
      <w:r w:rsidR="00B90A4A">
        <w:rPr>
          <w:rFonts w:eastAsia="Times New Roman" w:cs="Times New Roman"/>
          <w:i/>
          <w:iCs/>
          <w:color w:val="000000"/>
          <w:szCs w:val="24"/>
          <w:lang w:val="es-NI"/>
        </w:rPr>
        <w:t>a</w:t>
      </w:r>
      <w:r w:rsidR="00B90A4A" w:rsidRPr="00CD4F0B">
        <w:rPr>
          <w:rFonts w:eastAsia="Times New Roman" w:cs="Times New Roman"/>
          <w:i/>
          <w:iCs/>
          <w:color w:val="000000"/>
          <w:szCs w:val="24"/>
          <w:lang w:val="es-NI"/>
        </w:rPr>
        <w:t>n</w:t>
      </w:r>
      <w:r w:rsidRPr="00CD4F0B">
        <w:rPr>
          <w:rFonts w:eastAsia="Times New Roman" w:cs="Times New Roman"/>
          <w:i/>
          <w:iCs/>
          <w:color w:val="000000"/>
          <w:szCs w:val="24"/>
          <w:lang w:val="es-NI"/>
        </w:rPr>
        <w:t xml:space="preserve"> “la detención ilegal de personal empleado localmente de una misión diplomática de los Estados Unidos o de un ciudadano o nacional de los Estados Unidos”.</w:t>
      </w:r>
    </w:p>
    <w:p w14:paraId="25199840" w14:textId="77777777" w:rsidR="00DD774B" w:rsidRPr="00DD774B" w:rsidRDefault="00DD774B" w:rsidP="00DD774B">
      <w:pPr>
        <w:spacing w:after="0" w:line="240" w:lineRule="auto"/>
        <w:rPr>
          <w:rFonts w:eastAsia="Times New Roman" w:cs="Times New Roman"/>
          <w:szCs w:val="24"/>
          <w:lang w:val="es-NI"/>
        </w:rPr>
      </w:pPr>
    </w:p>
    <w:p w14:paraId="61F29ADA" w14:textId="77777777" w:rsidR="00DD774B" w:rsidRPr="00DD774B" w:rsidRDefault="00DD774B" w:rsidP="00D50431">
      <w:pPr>
        <w:spacing w:after="0" w:line="240" w:lineRule="auto"/>
        <w:ind w:left="720"/>
        <w:rPr>
          <w:rFonts w:eastAsia="Times New Roman" w:cs="Times New Roman"/>
          <w:szCs w:val="24"/>
          <w:lang w:val="es-NI"/>
        </w:rPr>
      </w:pPr>
      <w:r w:rsidRPr="00DD774B">
        <w:rPr>
          <w:rFonts w:eastAsia="Times New Roman" w:cs="Times New Roman"/>
          <w:i/>
          <w:iCs/>
          <w:color w:val="000000"/>
          <w:szCs w:val="24"/>
          <w:lang w:val="es-NI"/>
        </w:rPr>
        <w:t>Como lo articula actualmente el gobierno de los EE. UU. en su OE 13818, el estándar de "abuso grave de los derechos humanos" cubre los mismos delitos que las "violaciones graves", pero a diferencia del último término, "abuso" también se aplica a actores no estatales y a delitos extraterritoriales. Es decir, los “abusos graves de los derechos humanos” son los mismos delitos que las “violaciones graves de los derechos humanos”, pero pueden ocurrir en cualquier parte del mundo y ser cometidos por actores estatales o no estatales.</w:t>
      </w:r>
    </w:p>
    <w:p w14:paraId="18EDB314" w14:textId="77777777" w:rsidR="00B25E55" w:rsidRPr="00EA65B2" w:rsidRDefault="00B25E55" w:rsidP="00EA65B2">
      <w:pPr>
        <w:spacing w:after="0" w:line="240" w:lineRule="auto"/>
        <w:rPr>
          <w:color w:val="000000" w:themeColor="text1"/>
          <w:lang w:val="es-ES"/>
        </w:rPr>
      </w:pPr>
    </w:p>
    <w:p w14:paraId="43BC85D2" w14:textId="6406D3CA" w:rsidR="00892ACA" w:rsidRPr="00CC2F89" w:rsidRDefault="00892ACA" w:rsidP="00B25E55">
      <w:pPr>
        <w:pStyle w:val="ListParagraph"/>
        <w:numPr>
          <w:ilvl w:val="0"/>
          <w:numId w:val="12"/>
        </w:numPr>
        <w:spacing w:after="0" w:line="240" w:lineRule="auto"/>
        <w:rPr>
          <w:rFonts w:cs="Times New Roman"/>
          <w:i/>
          <w:color w:val="000000" w:themeColor="text1"/>
          <w:szCs w:val="24"/>
          <w:lang w:val="es-ES"/>
        </w:rPr>
      </w:pPr>
      <w:r w:rsidRPr="00CC2F89">
        <w:rPr>
          <w:rFonts w:cs="Times New Roman"/>
          <w:i/>
          <w:color w:val="000000" w:themeColor="text1"/>
          <w:szCs w:val="24"/>
          <w:lang w:val="es-ES"/>
        </w:rPr>
        <w:t>La relación entre el perpetrador y el abuso a los derechos humanos documentado</w:t>
      </w:r>
    </w:p>
    <w:p w14:paraId="65362FF9" w14:textId="77777777" w:rsidR="00B25E55" w:rsidRPr="00CC2F89" w:rsidRDefault="00B25E55" w:rsidP="00B25E55">
      <w:pPr>
        <w:pStyle w:val="ListParagraph"/>
        <w:spacing w:after="0" w:line="240" w:lineRule="auto"/>
        <w:rPr>
          <w:rFonts w:cs="Times New Roman"/>
          <w:i/>
          <w:color w:val="000000" w:themeColor="text1"/>
          <w:szCs w:val="24"/>
          <w:lang w:val="es-ES"/>
        </w:rPr>
      </w:pPr>
    </w:p>
    <w:p w14:paraId="6222D75E" w14:textId="5E4BDDDD" w:rsidR="00892ACA" w:rsidRDefault="00892ACA" w:rsidP="00B25E55">
      <w:pPr>
        <w:pStyle w:val="ListParagraph"/>
        <w:numPr>
          <w:ilvl w:val="1"/>
          <w:numId w:val="12"/>
        </w:numPr>
        <w:spacing w:after="0" w:line="240" w:lineRule="auto"/>
        <w:rPr>
          <w:rFonts w:cs="Times New Roman"/>
          <w:i/>
          <w:color w:val="000000" w:themeColor="text1"/>
          <w:szCs w:val="24"/>
          <w:lang w:val="es-ES"/>
        </w:rPr>
      </w:pPr>
      <w:r w:rsidRPr="00CC2F89">
        <w:rPr>
          <w:rFonts w:cs="Times New Roman"/>
          <w:i/>
          <w:color w:val="000000" w:themeColor="text1"/>
          <w:szCs w:val="24"/>
          <w:lang w:val="es-ES"/>
        </w:rPr>
        <w:t>Considere que mientras la OE 13818 elimina el requerimiento de la Ley Global Magnitsky de que un líder/comandante est</w:t>
      </w:r>
      <w:r w:rsidR="006C5540">
        <w:rPr>
          <w:rFonts w:cs="Times New Roman"/>
          <w:i/>
          <w:color w:val="000000" w:themeColor="text1"/>
          <w:szCs w:val="24"/>
          <w:lang w:val="es-ES"/>
        </w:rPr>
        <w:t>é</w:t>
      </w:r>
      <w:r w:rsidRPr="00CC2F89">
        <w:rPr>
          <w:rFonts w:cs="Times New Roman"/>
          <w:i/>
          <w:color w:val="000000" w:themeColor="text1"/>
          <w:szCs w:val="24"/>
          <w:lang w:val="es-ES"/>
        </w:rPr>
        <w:t xml:space="preserve"> directamente ligado a un abuso</w:t>
      </w:r>
      <w:r w:rsidR="00005072">
        <w:rPr>
          <w:rFonts w:cs="Times New Roman"/>
          <w:i/>
          <w:color w:val="000000" w:themeColor="text1"/>
          <w:szCs w:val="24"/>
          <w:lang w:val="es-ES"/>
        </w:rPr>
        <w:t xml:space="preserve"> particular</w:t>
      </w:r>
      <w:r w:rsidRPr="00CC2F89">
        <w:rPr>
          <w:rFonts w:cs="Times New Roman"/>
          <w:i/>
          <w:color w:val="000000" w:themeColor="text1"/>
          <w:szCs w:val="24"/>
          <w:lang w:val="es-ES"/>
        </w:rPr>
        <w:t xml:space="preserve"> a los derechos humanos a </w:t>
      </w:r>
      <w:r w:rsidR="00CC2F89" w:rsidRPr="00CC2F89">
        <w:rPr>
          <w:rFonts w:cs="Times New Roman"/>
          <w:i/>
          <w:color w:val="000000" w:themeColor="text1"/>
          <w:szCs w:val="24"/>
          <w:lang w:val="es-ES"/>
        </w:rPr>
        <w:t>través</w:t>
      </w:r>
      <w:r w:rsidRPr="00CC2F89">
        <w:rPr>
          <w:rFonts w:cs="Times New Roman"/>
          <w:i/>
          <w:color w:val="000000" w:themeColor="text1"/>
          <w:szCs w:val="24"/>
          <w:lang w:val="es-ES"/>
        </w:rPr>
        <w:t xml:space="preserve"> de la “responsabilidad de mando” legal, </w:t>
      </w:r>
      <w:r w:rsidR="00E91BF8">
        <w:rPr>
          <w:rFonts w:cs="Times New Roman"/>
          <w:i/>
          <w:color w:val="000000" w:themeColor="text1"/>
          <w:szCs w:val="24"/>
          <w:lang w:val="es-ES"/>
        </w:rPr>
        <w:t xml:space="preserve">los </w:t>
      </w:r>
      <w:r w:rsidRPr="00CC2F89">
        <w:rPr>
          <w:rFonts w:cs="Times New Roman"/>
          <w:i/>
          <w:color w:val="000000" w:themeColor="text1"/>
          <w:szCs w:val="24"/>
          <w:lang w:val="es-ES"/>
        </w:rPr>
        <w:t xml:space="preserve">casos </w:t>
      </w:r>
      <w:r w:rsidR="00E91BF8">
        <w:rPr>
          <w:rFonts w:cs="Times New Roman"/>
          <w:i/>
          <w:color w:val="000000" w:themeColor="text1"/>
          <w:szCs w:val="24"/>
          <w:lang w:val="es-ES"/>
        </w:rPr>
        <w:t>con más solidez</w:t>
      </w:r>
      <w:r w:rsidRPr="00CC2F89">
        <w:rPr>
          <w:rFonts w:cs="Times New Roman"/>
          <w:i/>
          <w:color w:val="000000" w:themeColor="text1"/>
          <w:szCs w:val="24"/>
          <w:lang w:val="es-ES"/>
        </w:rPr>
        <w:t xml:space="preserve"> demostrarán a </w:t>
      </w:r>
      <w:r w:rsidR="00CC2F89" w:rsidRPr="00CC2F89">
        <w:rPr>
          <w:rFonts w:cs="Times New Roman"/>
          <w:i/>
          <w:color w:val="000000" w:themeColor="text1"/>
          <w:szCs w:val="24"/>
          <w:lang w:val="es-ES"/>
        </w:rPr>
        <w:t>través</w:t>
      </w:r>
      <w:r w:rsidRPr="00CC2F89">
        <w:rPr>
          <w:rFonts w:cs="Times New Roman"/>
          <w:i/>
          <w:color w:val="000000" w:themeColor="text1"/>
          <w:szCs w:val="24"/>
          <w:lang w:val="es-ES"/>
        </w:rPr>
        <w:t xml:space="preserve"> de evidencia que estos tres criterios s</w:t>
      </w:r>
      <w:r w:rsidR="00912C03">
        <w:rPr>
          <w:rFonts w:cs="Times New Roman"/>
          <w:i/>
          <w:color w:val="000000" w:themeColor="text1"/>
          <w:szCs w:val="24"/>
          <w:lang w:val="es-ES"/>
        </w:rPr>
        <w:t>on</w:t>
      </w:r>
      <w:r w:rsidRPr="00CC2F89">
        <w:rPr>
          <w:rFonts w:cs="Times New Roman"/>
          <w:i/>
          <w:color w:val="000000" w:themeColor="text1"/>
          <w:szCs w:val="24"/>
          <w:lang w:val="es-ES"/>
        </w:rPr>
        <w:t xml:space="preserve"> </w:t>
      </w:r>
      <w:r w:rsidR="00FE68DB">
        <w:rPr>
          <w:rFonts w:cs="Times New Roman"/>
          <w:i/>
          <w:color w:val="000000" w:themeColor="text1"/>
          <w:szCs w:val="24"/>
          <w:lang w:val="es-ES"/>
        </w:rPr>
        <w:t>cumplidos</w:t>
      </w:r>
      <w:r w:rsidRPr="00CC2F89">
        <w:rPr>
          <w:rFonts w:cs="Times New Roman"/>
          <w:i/>
          <w:color w:val="000000" w:themeColor="text1"/>
          <w:szCs w:val="24"/>
          <w:lang w:val="es-ES"/>
        </w:rPr>
        <w:t xml:space="preserve">: 1) que las fuerzas que cometieron los abusos </w:t>
      </w:r>
      <w:r w:rsidR="00CC2F89" w:rsidRPr="00CC2F89">
        <w:rPr>
          <w:rFonts w:cs="Times New Roman"/>
          <w:i/>
          <w:color w:val="000000" w:themeColor="text1"/>
          <w:szCs w:val="24"/>
          <w:lang w:val="es-ES"/>
        </w:rPr>
        <w:t>est</w:t>
      </w:r>
      <w:r w:rsidR="005F58C7">
        <w:rPr>
          <w:rFonts w:cs="Times New Roman"/>
          <w:i/>
          <w:color w:val="000000" w:themeColor="text1"/>
          <w:szCs w:val="24"/>
          <w:lang w:val="es-ES"/>
        </w:rPr>
        <w:t>á</w:t>
      </w:r>
      <w:r w:rsidR="00CC2F89" w:rsidRPr="00CC2F89">
        <w:rPr>
          <w:rFonts w:cs="Times New Roman"/>
          <w:i/>
          <w:color w:val="000000" w:themeColor="text1"/>
          <w:szCs w:val="24"/>
          <w:lang w:val="es-ES"/>
        </w:rPr>
        <w:t>n</w:t>
      </w:r>
      <w:r w:rsidRPr="00CC2F89">
        <w:rPr>
          <w:rFonts w:cs="Times New Roman"/>
          <w:i/>
          <w:color w:val="000000" w:themeColor="text1"/>
          <w:szCs w:val="24"/>
          <w:lang w:val="es-ES"/>
        </w:rPr>
        <w:t xml:space="preserve"> bajo el comando efectivo y control</w:t>
      </w:r>
      <w:r w:rsidR="005F58C7">
        <w:rPr>
          <w:rFonts w:cs="Times New Roman"/>
          <w:i/>
          <w:color w:val="000000" w:themeColor="text1"/>
          <w:szCs w:val="24"/>
          <w:lang w:val="es-ES"/>
        </w:rPr>
        <w:t>,</w:t>
      </w:r>
      <w:r w:rsidRPr="00CC2F89">
        <w:rPr>
          <w:rFonts w:cs="Times New Roman"/>
          <w:i/>
          <w:color w:val="000000" w:themeColor="text1"/>
          <w:szCs w:val="24"/>
          <w:lang w:val="es-ES"/>
        </w:rPr>
        <w:t xml:space="preserve"> o </w:t>
      </w:r>
      <w:r w:rsidR="005F58C7">
        <w:rPr>
          <w:rFonts w:cs="Times New Roman"/>
          <w:i/>
          <w:color w:val="000000" w:themeColor="text1"/>
          <w:szCs w:val="24"/>
          <w:lang w:val="es-ES"/>
        </w:rPr>
        <w:t xml:space="preserve">la </w:t>
      </w:r>
      <w:r w:rsidRPr="00CC2F89">
        <w:rPr>
          <w:rFonts w:cs="Times New Roman"/>
          <w:i/>
          <w:color w:val="000000" w:themeColor="text1"/>
          <w:szCs w:val="24"/>
          <w:lang w:val="es-ES"/>
        </w:rPr>
        <w:t>autoridad y control del individuo, 2)</w:t>
      </w:r>
      <w:r w:rsidR="005175ED">
        <w:rPr>
          <w:rFonts w:cs="Times New Roman"/>
          <w:i/>
          <w:color w:val="000000" w:themeColor="text1"/>
          <w:szCs w:val="24"/>
          <w:lang w:val="es-ES"/>
        </w:rPr>
        <w:t xml:space="preserve"> </w:t>
      </w:r>
      <w:r w:rsidRPr="00CC2F89">
        <w:rPr>
          <w:rFonts w:cs="Times New Roman"/>
          <w:i/>
          <w:color w:val="000000" w:themeColor="text1"/>
          <w:szCs w:val="24"/>
          <w:lang w:val="es-ES"/>
        </w:rPr>
        <w:t>que el individuo sepa o deba</w:t>
      </w:r>
      <w:r w:rsidR="00495C9B">
        <w:rPr>
          <w:rFonts w:cs="Times New Roman"/>
          <w:i/>
          <w:color w:val="000000" w:themeColor="text1"/>
          <w:szCs w:val="24"/>
          <w:lang w:val="es-ES"/>
        </w:rPr>
        <w:t xml:space="preserve"> haber</w:t>
      </w:r>
      <w:r w:rsidRPr="00CC2F89">
        <w:rPr>
          <w:rFonts w:cs="Times New Roman"/>
          <w:i/>
          <w:color w:val="000000" w:themeColor="text1"/>
          <w:szCs w:val="24"/>
          <w:lang w:val="es-ES"/>
        </w:rPr>
        <w:t xml:space="preserve"> sab</w:t>
      </w:r>
      <w:r w:rsidR="00495C9B">
        <w:rPr>
          <w:rFonts w:cs="Times New Roman"/>
          <w:i/>
          <w:color w:val="000000" w:themeColor="text1"/>
          <w:szCs w:val="24"/>
          <w:lang w:val="es-ES"/>
        </w:rPr>
        <w:t xml:space="preserve">ido </w:t>
      </w:r>
      <w:r w:rsidRPr="00CC2F89">
        <w:rPr>
          <w:rFonts w:cs="Times New Roman"/>
          <w:i/>
          <w:color w:val="000000" w:themeColor="text1"/>
          <w:szCs w:val="24"/>
          <w:lang w:val="es-ES"/>
        </w:rPr>
        <w:t>del abuso, y 3)</w:t>
      </w:r>
      <w:r w:rsidR="00495C9B">
        <w:rPr>
          <w:rFonts w:cs="Times New Roman"/>
          <w:i/>
          <w:color w:val="000000" w:themeColor="text1"/>
          <w:szCs w:val="24"/>
          <w:lang w:val="es-ES"/>
        </w:rPr>
        <w:t xml:space="preserve"> </w:t>
      </w:r>
      <w:r w:rsidRPr="00CC2F89">
        <w:rPr>
          <w:rFonts w:cs="Times New Roman"/>
          <w:i/>
          <w:color w:val="000000" w:themeColor="text1"/>
          <w:szCs w:val="24"/>
          <w:lang w:val="es-ES"/>
        </w:rPr>
        <w:t xml:space="preserve">que el individuo falle en tomar las medidas razonables y necesarias para prevenir o detener el abuso, o </w:t>
      </w:r>
      <w:r w:rsidR="006D133B">
        <w:rPr>
          <w:rFonts w:cs="Times New Roman"/>
          <w:i/>
          <w:color w:val="000000" w:themeColor="text1"/>
          <w:szCs w:val="24"/>
          <w:lang w:val="es-ES"/>
        </w:rPr>
        <w:t xml:space="preserve">en </w:t>
      </w:r>
      <w:r w:rsidRPr="00CC2F89">
        <w:rPr>
          <w:rFonts w:cs="Times New Roman"/>
          <w:i/>
          <w:color w:val="000000" w:themeColor="text1"/>
          <w:szCs w:val="24"/>
          <w:lang w:val="es-ES"/>
        </w:rPr>
        <w:t>presentar el asunto a que sea</w:t>
      </w:r>
      <w:r w:rsidR="0004039E">
        <w:rPr>
          <w:rFonts w:cs="Times New Roman"/>
          <w:i/>
          <w:color w:val="000000" w:themeColor="text1"/>
          <w:szCs w:val="24"/>
          <w:lang w:val="es-ES"/>
        </w:rPr>
        <w:t xml:space="preserve"> debidamente</w:t>
      </w:r>
      <w:r w:rsidRPr="00CC2F89">
        <w:rPr>
          <w:rFonts w:cs="Times New Roman"/>
          <w:i/>
          <w:color w:val="000000" w:themeColor="text1"/>
          <w:szCs w:val="24"/>
          <w:lang w:val="es-ES"/>
        </w:rPr>
        <w:t xml:space="preserve"> investigado y procesado. </w:t>
      </w:r>
    </w:p>
    <w:p w14:paraId="79D0C700" w14:textId="77777777" w:rsidR="00B25E55" w:rsidRPr="00F4458C" w:rsidRDefault="00B25E55" w:rsidP="00F4458C">
      <w:pPr>
        <w:spacing w:after="0" w:line="240" w:lineRule="auto"/>
        <w:rPr>
          <w:rFonts w:cs="Times New Roman"/>
          <w:i/>
          <w:color w:val="000000" w:themeColor="text1"/>
          <w:szCs w:val="24"/>
          <w:lang w:val="es-ES"/>
        </w:rPr>
      </w:pPr>
    </w:p>
    <w:p w14:paraId="71A1E084" w14:textId="64B8B84D" w:rsidR="00892ACA" w:rsidRPr="00CC2F89" w:rsidRDefault="00892ACA" w:rsidP="00B25E55">
      <w:pPr>
        <w:pStyle w:val="ListParagraph"/>
        <w:numPr>
          <w:ilvl w:val="0"/>
          <w:numId w:val="12"/>
        </w:num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Cualquier evidencia </w:t>
      </w:r>
      <w:r w:rsidR="003D7286">
        <w:rPr>
          <w:rFonts w:cs="Times New Roman"/>
          <w:i/>
          <w:color w:val="000000" w:themeColor="text1"/>
          <w:szCs w:val="24"/>
          <w:lang w:val="es-ES"/>
        </w:rPr>
        <w:t>que demuestr</w:t>
      </w:r>
      <w:r w:rsidR="00024E77">
        <w:rPr>
          <w:rFonts w:cs="Times New Roman"/>
          <w:i/>
          <w:color w:val="000000" w:themeColor="text1"/>
          <w:szCs w:val="24"/>
          <w:lang w:val="es-ES"/>
        </w:rPr>
        <w:t>e</w:t>
      </w:r>
      <w:r w:rsidRPr="00CC2F89">
        <w:rPr>
          <w:rFonts w:cs="Times New Roman"/>
          <w:i/>
          <w:color w:val="000000" w:themeColor="text1"/>
          <w:szCs w:val="24"/>
          <w:lang w:val="es-ES"/>
        </w:rPr>
        <w:t xml:space="preserve"> que aquellas presuntas acciones cometidas por el perpetrador no s</w:t>
      </w:r>
      <w:r w:rsidR="00DC0DAC">
        <w:rPr>
          <w:rFonts w:cs="Times New Roman"/>
          <w:i/>
          <w:color w:val="000000" w:themeColor="text1"/>
          <w:szCs w:val="24"/>
          <w:lang w:val="es-ES"/>
        </w:rPr>
        <w:t>on</w:t>
      </w:r>
      <w:r w:rsidRPr="00CC2F89">
        <w:rPr>
          <w:rFonts w:cs="Times New Roman"/>
          <w:i/>
          <w:color w:val="000000" w:themeColor="text1"/>
          <w:szCs w:val="24"/>
          <w:lang w:val="es-ES"/>
        </w:rPr>
        <w:t xml:space="preserve"> únicas a</w:t>
      </w:r>
      <w:r w:rsidR="00DC0DAC">
        <w:rPr>
          <w:rFonts w:cs="Times New Roman"/>
          <w:i/>
          <w:color w:val="000000" w:themeColor="text1"/>
          <w:szCs w:val="24"/>
          <w:lang w:val="es-ES"/>
        </w:rPr>
        <w:t>l</w:t>
      </w:r>
      <w:r w:rsidRPr="00CC2F89">
        <w:rPr>
          <w:rFonts w:cs="Times New Roman"/>
          <w:i/>
          <w:color w:val="000000" w:themeColor="text1"/>
          <w:szCs w:val="24"/>
          <w:lang w:val="es-ES"/>
        </w:rPr>
        <w:t xml:space="preserve"> caso </w:t>
      </w:r>
      <w:r w:rsidR="00CC2F89" w:rsidRPr="00CC2F89">
        <w:rPr>
          <w:rFonts w:cs="Times New Roman"/>
          <w:i/>
          <w:color w:val="000000" w:themeColor="text1"/>
          <w:szCs w:val="24"/>
          <w:lang w:val="es-ES"/>
        </w:rPr>
        <w:t>específico</w:t>
      </w:r>
      <w:r w:rsidRPr="00CC2F89">
        <w:rPr>
          <w:rFonts w:cs="Times New Roman"/>
          <w:i/>
          <w:color w:val="000000" w:themeColor="text1"/>
          <w:szCs w:val="24"/>
          <w:lang w:val="es-ES"/>
        </w:rPr>
        <w:t xml:space="preserve"> documentad</w:t>
      </w:r>
      <w:r w:rsidR="00DC0DAC">
        <w:rPr>
          <w:rFonts w:cs="Times New Roman"/>
          <w:i/>
          <w:color w:val="000000" w:themeColor="text1"/>
          <w:szCs w:val="24"/>
          <w:lang w:val="es-ES"/>
        </w:rPr>
        <w:t>o</w:t>
      </w:r>
      <w:r w:rsidR="00EC04E0">
        <w:rPr>
          <w:rFonts w:cs="Times New Roman"/>
          <w:i/>
          <w:color w:val="000000" w:themeColor="text1"/>
          <w:szCs w:val="24"/>
          <w:lang w:val="es-ES"/>
        </w:rPr>
        <w:t>,</w:t>
      </w:r>
      <w:r w:rsidRPr="00CC2F89">
        <w:rPr>
          <w:rFonts w:cs="Times New Roman"/>
          <w:i/>
          <w:color w:val="000000" w:themeColor="text1"/>
          <w:szCs w:val="24"/>
          <w:lang w:val="es-ES"/>
        </w:rPr>
        <w:t xml:space="preserve"> </w:t>
      </w:r>
      <w:r w:rsidR="00DC0DAC">
        <w:rPr>
          <w:rFonts w:cs="Times New Roman"/>
          <w:i/>
          <w:color w:val="000000" w:themeColor="text1"/>
          <w:szCs w:val="24"/>
          <w:lang w:val="es-ES"/>
        </w:rPr>
        <w:t>sino que son</w:t>
      </w:r>
      <w:r w:rsidRPr="00CC2F89">
        <w:rPr>
          <w:rFonts w:cs="Times New Roman"/>
          <w:i/>
          <w:color w:val="000000" w:themeColor="text1"/>
          <w:szCs w:val="24"/>
          <w:lang w:val="es-ES"/>
        </w:rPr>
        <w:t xml:space="preserve"> indicadores de un </w:t>
      </w:r>
      <w:r w:rsidR="007D5125" w:rsidRPr="00CC2F89">
        <w:rPr>
          <w:rFonts w:cs="Times New Roman"/>
          <w:i/>
          <w:color w:val="000000" w:themeColor="text1"/>
          <w:szCs w:val="24"/>
          <w:lang w:val="es-ES"/>
        </w:rPr>
        <w:t xml:space="preserve">mayor patrón de abuso. </w:t>
      </w:r>
    </w:p>
    <w:p w14:paraId="1BAAF267" w14:textId="77777777" w:rsidR="00B25E55" w:rsidRPr="00CC2F89" w:rsidRDefault="00B25E55" w:rsidP="00B25E55">
      <w:pPr>
        <w:pStyle w:val="ListParagraph"/>
        <w:spacing w:after="0" w:line="240" w:lineRule="auto"/>
        <w:ind w:left="2160"/>
        <w:rPr>
          <w:rFonts w:cs="Times New Roman"/>
          <w:i/>
          <w:color w:val="000000" w:themeColor="text1"/>
          <w:szCs w:val="24"/>
          <w:lang w:val="es-ES"/>
        </w:rPr>
      </w:pPr>
    </w:p>
    <w:p w14:paraId="7BD3EC1C" w14:textId="1BEEE5E3" w:rsidR="007D5125" w:rsidRPr="00CC2F89" w:rsidRDefault="007D5125" w:rsidP="00B25E55">
      <w:pPr>
        <w:pStyle w:val="ListParagraph"/>
        <w:numPr>
          <w:ilvl w:val="1"/>
          <w:numId w:val="12"/>
        </w:num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Los casos más </w:t>
      </w:r>
      <w:r w:rsidR="00F037A1" w:rsidRPr="00CC2F89">
        <w:rPr>
          <w:rFonts w:cs="Times New Roman"/>
          <w:i/>
          <w:color w:val="000000" w:themeColor="text1"/>
          <w:szCs w:val="24"/>
          <w:lang w:val="es-ES"/>
        </w:rPr>
        <w:t>sólidos</w:t>
      </w:r>
      <w:r w:rsidRPr="00CC2F89">
        <w:rPr>
          <w:rFonts w:cs="Times New Roman"/>
          <w:i/>
          <w:color w:val="000000" w:themeColor="text1"/>
          <w:szCs w:val="24"/>
          <w:lang w:val="es-ES"/>
        </w:rPr>
        <w:t xml:space="preserve"> en contra de un perpetrador en particular deben de incluir </w:t>
      </w:r>
      <w:r w:rsidR="00CC2F89" w:rsidRPr="00CC2F89">
        <w:rPr>
          <w:rFonts w:cs="Times New Roman"/>
          <w:i/>
          <w:color w:val="000000" w:themeColor="text1"/>
          <w:szCs w:val="24"/>
          <w:lang w:val="es-ES"/>
        </w:rPr>
        <w:t>múltiples</w:t>
      </w:r>
      <w:r w:rsidRPr="00CC2F89">
        <w:rPr>
          <w:rFonts w:cs="Times New Roman"/>
          <w:i/>
          <w:color w:val="000000" w:themeColor="text1"/>
          <w:szCs w:val="24"/>
          <w:lang w:val="es-ES"/>
        </w:rPr>
        <w:t xml:space="preserve"> e independientes informes de los presuntos </w:t>
      </w:r>
      <w:r w:rsidR="00CC2F89" w:rsidRPr="00CC2F89">
        <w:rPr>
          <w:rFonts w:cs="Times New Roman"/>
          <w:i/>
          <w:color w:val="000000" w:themeColor="text1"/>
          <w:szCs w:val="24"/>
          <w:lang w:val="es-ES"/>
        </w:rPr>
        <w:t>crímenes</w:t>
      </w:r>
      <w:r w:rsidRPr="00CC2F89">
        <w:rPr>
          <w:rFonts w:cs="Times New Roman"/>
          <w:i/>
          <w:color w:val="000000" w:themeColor="text1"/>
          <w:szCs w:val="24"/>
          <w:lang w:val="es-ES"/>
        </w:rPr>
        <w:t xml:space="preserve"> (</w:t>
      </w:r>
      <w:r w:rsidR="00495022">
        <w:rPr>
          <w:rFonts w:cs="Times New Roman"/>
          <w:i/>
          <w:color w:val="000000" w:themeColor="text1"/>
          <w:szCs w:val="24"/>
          <w:lang w:val="es-ES"/>
        </w:rPr>
        <w:t>puede</w:t>
      </w:r>
      <w:r w:rsidR="001378B5">
        <w:rPr>
          <w:rFonts w:cs="Times New Roman"/>
          <w:i/>
          <w:color w:val="000000" w:themeColor="text1"/>
          <w:szCs w:val="24"/>
          <w:lang w:val="es-ES"/>
        </w:rPr>
        <w:t>n</w:t>
      </w:r>
      <w:r w:rsidR="00495022">
        <w:rPr>
          <w:rFonts w:cs="Times New Roman"/>
          <w:i/>
          <w:color w:val="000000" w:themeColor="text1"/>
          <w:szCs w:val="24"/>
          <w:lang w:val="es-ES"/>
        </w:rPr>
        <w:t xml:space="preserve"> ser</w:t>
      </w:r>
      <w:r w:rsidRPr="00CC2F89">
        <w:rPr>
          <w:rFonts w:cs="Times New Roman"/>
          <w:i/>
          <w:color w:val="000000" w:themeColor="text1"/>
          <w:szCs w:val="24"/>
          <w:lang w:val="es-ES"/>
        </w:rPr>
        <w:t xml:space="preserve"> a </w:t>
      </w:r>
      <w:r w:rsidR="00CC2F89" w:rsidRPr="00CC2F89">
        <w:rPr>
          <w:rFonts w:cs="Times New Roman"/>
          <w:i/>
          <w:color w:val="000000" w:themeColor="text1"/>
          <w:szCs w:val="24"/>
          <w:lang w:val="es-ES"/>
        </w:rPr>
        <w:t>través</w:t>
      </w:r>
      <w:r w:rsidRPr="00CC2F89">
        <w:rPr>
          <w:rFonts w:cs="Times New Roman"/>
          <w:i/>
          <w:color w:val="000000" w:themeColor="text1"/>
          <w:szCs w:val="24"/>
          <w:lang w:val="es-ES"/>
        </w:rPr>
        <w:t xml:space="preserve"> de un testigo o testimonios de la víctima), acompañado de</w:t>
      </w:r>
      <w:r w:rsidR="00016506">
        <w:rPr>
          <w:rFonts w:cs="Times New Roman"/>
          <w:i/>
          <w:color w:val="000000" w:themeColor="text1"/>
          <w:szCs w:val="24"/>
          <w:lang w:val="es-ES"/>
        </w:rPr>
        <w:t xml:space="preserve"> un reportaje </w:t>
      </w:r>
      <w:proofErr w:type="spellStart"/>
      <w:r w:rsidR="00016506">
        <w:rPr>
          <w:rFonts w:cs="Times New Roman"/>
          <w:i/>
          <w:color w:val="000000" w:themeColor="text1"/>
          <w:szCs w:val="24"/>
          <w:lang w:val="es-ES"/>
        </w:rPr>
        <w:t>cre</w:t>
      </w:r>
      <w:r w:rsidR="00016506">
        <w:rPr>
          <w:rFonts w:cs="Times New Roman"/>
          <w:i/>
          <w:color w:val="000000" w:themeColor="text1"/>
          <w:szCs w:val="24"/>
          <w:lang w:val="es-NI"/>
        </w:rPr>
        <w:t>íble</w:t>
      </w:r>
      <w:proofErr w:type="spellEnd"/>
      <w:r w:rsidRPr="00CC2F89">
        <w:rPr>
          <w:rFonts w:cs="Times New Roman"/>
          <w:i/>
          <w:color w:val="000000" w:themeColor="text1"/>
          <w:szCs w:val="24"/>
          <w:lang w:val="es-ES"/>
        </w:rPr>
        <w:t xml:space="preserve"> de una naturaleza más general </w:t>
      </w:r>
      <w:r w:rsidR="001B387D">
        <w:rPr>
          <w:rFonts w:cs="Times New Roman"/>
          <w:i/>
          <w:color w:val="000000" w:themeColor="text1"/>
          <w:szCs w:val="24"/>
          <w:lang w:val="es-ES"/>
        </w:rPr>
        <w:t>acerca de</w:t>
      </w:r>
      <w:r w:rsidRPr="00CC2F89">
        <w:rPr>
          <w:rFonts w:cs="Times New Roman"/>
          <w:i/>
          <w:color w:val="000000" w:themeColor="text1"/>
          <w:szCs w:val="24"/>
          <w:lang w:val="es-ES"/>
        </w:rPr>
        <w:t xml:space="preserve"> abusos que hayan ocurrido. </w:t>
      </w:r>
    </w:p>
    <w:p w14:paraId="1DC599D2" w14:textId="77777777" w:rsidR="00B25E55" w:rsidRPr="00CC2F89" w:rsidRDefault="00B25E55" w:rsidP="00B25E55">
      <w:pPr>
        <w:spacing w:after="0" w:line="240" w:lineRule="auto"/>
        <w:rPr>
          <w:rFonts w:cs="Times New Roman"/>
          <w:i/>
          <w:color w:val="000000" w:themeColor="text1"/>
          <w:szCs w:val="24"/>
          <w:lang w:val="es-ES"/>
        </w:rPr>
      </w:pPr>
    </w:p>
    <w:p w14:paraId="52F1C5BD" w14:textId="77777777" w:rsidR="00F4458C" w:rsidRPr="005C058E" w:rsidRDefault="00F4458C" w:rsidP="00F4458C">
      <w:pPr>
        <w:spacing w:after="0" w:line="240" w:lineRule="auto"/>
        <w:rPr>
          <w:rFonts w:cs="Times New Roman"/>
          <w:i/>
          <w:color w:val="000000" w:themeColor="text1"/>
          <w:szCs w:val="24"/>
          <w:lang w:val="es-NI"/>
        </w:rPr>
      </w:pPr>
      <w:r w:rsidRPr="005C058E">
        <w:rPr>
          <w:rFonts w:cs="Times New Roman"/>
          <w:i/>
          <w:color w:val="000000" w:themeColor="text1"/>
          <w:szCs w:val="24"/>
          <w:lang w:val="es-NI"/>
        </w:rPr>
        <w:t>*Para casos de corrupci</w:t>
      </w:r>
      <w:r>
        <w:rPr>
          <w:rFonts w:cs="Times New Roman"/>
          <w:i/>
          <w:color w:val="000000" w:themeColor="text1"/>
          <w:szCs w:val="24"/>
          <w:lang w:val="es-NI"/>
        </w:rPr>
        <w:t>ón, o casos en los que está recomendando que se designe a un líder o funcionario de una entidad en particular debido a la participación de esa entidad en actos de corrupción, su documentación debe incluir:</w:t>
      </w:r>
    </w:p>
    <w:p w14:paraId="76499BFA" w14:textId="77777777" w:rsidR="00B25E55" w:rsidRPr="00F4458C" w:rsidRDefault="00B25E55" w:rsidP="00B25E55">
      <w:pPr>
        <w:spacing w:after="0" w:line="240" w:lineRule="auto"/>
        <w:rPr>
          <w:rFonts w:cs="Times New Roman"/>
          <w:i/>
          <w:color w:val="000000" w:themeColor="text1"/>
          <w:szCs w:val="24"/>
          <w:lang w:val="es-NI"/>
        </w:rPr>
      </w:pPr>
    </w:p>
    <w:p w14:paraId="163AA53F" w14:textId="6779E48D" w:rsidR="007D5125" w:rsidRPr="00CC2F89" w:rsidRDefault="007D5125" w:rsidP="00B25E55">
      <w:pPr>
        <w:pStyle w:val="ListParagraph"/>
        <w:numPr>
          <w:ilvl w:val="0"/>
          <w:numId w:val="13"/>
        </w:num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Detalles </w:t>
      </w:r>
      <w:r w:rsidR="009B0C7E">
        <w:rPr>
          <w:rFonts w:cs="Times New Roman"/>
          <w:i/>
          <w:color w:val="000000" w:themeColor="text1"/>
          <w:szCs w:val="24"/>
          <w:lang w:val="es-ES"/>
        </w:rPr>
        <w:t>de</w:t>
      </w:r>
      <w:r w:rsidRPr="00CC2F89">
        <w:rPr>
          <w:rFonts w:cs="Times New Roman"/>
          <w:i/>
          <w:color w:val="000000" w:themeColor="text1"/>
          <w:szCs w:val="24"/>
          <w:lang w:val="es-ES"/>
        </w:rPr>
        <w:t xml:space="preserve"> la naturaleza de los actos de corrupción, incluyendo si estos </w:t>
      </w:r>
      <w:r w:rsidR="002E522C">
        <w:rPr>
          <w:rFonts w:cs="Times New Roman"/>
          <w:i/>
          <w:color w:val="000000" w:themeColor="text1"/>
          <w:szCs w:val="24"/>
          <w:lang w:val="es-ES"/>
        </w:rPr>
        <w:t>incorporaron</w:t>
      </w:r>
      <w:r w:rsidRPr="00CC2F89">
        <w:rPr>
          <w:rFonts w:cs="Times New Roman"/>
          <w:i/>
          <w:color w:val="000000" w:themeColor="text1"/>
          <w:szCs w:val="24"/>
          <w:lang w:val="es-ES"/>
        </w:rPr>
        <w:t xml:space="preserve"> la </w:t>
      </w:r>
      <w:r w:rsidR="00CC2F89" w:rsidRPr="00CC2F89">
        <w:rPr>
          <w:rFonts w:cs="Times New Roman"/>
          <w:i/>
          <w:color w:val="000000" w:themeColor="text1"/>
          <w:szCs w:val="24"/>
          <w:lang w:val="es-ES"/>
        </w:rPr>
        <w:t>apropiación</w:t>
      </w:r>
      <w:r w:rsidRPr="00CC2F89">
        <w:rPr>
          <w:rFonts w:cs="Times New Roman"/>
          <w:i/>
          <w:color w:val="000000" w:themeColor="text1"/>
          <w:szCs w:val="24"/>
          <w:lang w:val="es-ES"/>
        </w:rPr>
        <w:t xml:space="preserve"> indebida de propiedades del estado, expropiación de propiedades privadas para ganancias personales, corrupción relacionada </w:t>
      </w:r>
      <w:r w:rsidR="009479C5">
        <w:rPr>
          <w:rFonts w:cs="Times New Roman"/>
          <w:i/>
          <w:color w:val="000000" w:themeColor="text1"/>
          <w:szCs w:val="24"/>
          <w:lang w:val="es-ES"/>
        </w:rPr>
        <w:t>a</w:t>
      </w:r>
      <w:r w:rsidRPr="00CC2F89">
        <w:rPr>
          <w:rFonts w:cs="Times New Roman"/>
          <w:i/>
          <w:color w:val="000000" w:themeColor="text1"/>
          <w:szCs w:val="24"/>
          <w:lang w:val="es-ES"/>
        </w:rPr>
        <w:t xml:space="preserve"> </w:t>
      </w:r>
      <w:r w:rsidR="00CC2F89" w:rsidRPr="00CC2F89">
        <w:rPr>
          <w:rFonts w:cs="Times New Roman"/>
          <w:i/>
          <w:color w:val="000000" w:themeColor="text1"/>
          <w:szCs w:val="24"/>
          <w:lang w:val="es-ES"/>
        </w:rPr>
        <w:t>contratos</w:t>
      </w:r>
      <w:r w:rsidRPr="00CC2F89">
        <w:rPr>
          <w:rFonts w:cs="Times New Roman"/>
          <w:i/>
          <w:color w:val="000000" w:themeColor="text1"/>
          <w:szCs w:val="24"/>
          <w:lang w:val="es-ES"/>
        </w:rPr>
        <w:t xml:space="preserve"> gubernamentales o </w:t>
      </w:r>
      <w:r w:rsidR="009479C5">
        <w:rPr>
          <w:rFonts w:cs="Times New Roman"/>
          <w:i/>
          <w:color w:val="000000" w:themeColor="text1"/>
          <w:szCs w:val="24"/>
          <w:lang w:val="es-ES"/>
        </w:rPr>
        <w:t>a</w:t>
      </w:r>
      <w:r w:rsidRPr="00CC2F89">
        <w:rPr>
          <w:rFonts w:cs="Times New Roman"/>
          <w:i/>
          <w:color w:val="000000" w:themeColor="text1"/>
          <w:szCs w:val="24"/>
          <w:lang w:val="es-ES"/>
        </w:rPr>
        <w:t xml:space="preserve"> la extracción de recursos naturales, soborno, o la facilitación de la transferencia de las ganancias de cualquiera de estos actos. </w:t>
      </w:r>
    </w:p>
    <w:p w14:paraId="56944282" w14:textId="77777777" w:rsidR="00B25E55" w:rsidRPr="00CC2F89" w:rsidRDefault="00B25E55" w:rsidP="00B25E55">
      <w:pPr>
        <w:pStyle w:val="ListParagraph"/>
        <w:spacing w:after="0" w:line="240" w:lineRule="auto"/>
        <w:rPr>
          <w:rFonts w:cs="Times New Roman"/>
          <w:i/>
          <w:color w:val="000000" w:themeColor="text1"/>
          <w:szCs w:val="24"/>
          <w:lang w:val="es-ES"/>
        </w:rPr>
      </w:pPr>
    </w:p>
    <w:p w14:paraId="6E0C9A65" w14:textId="5D82F714" w:rsidR="007D5125" w:rsidRPr="00CC2F89" w:rsidRDefault="007D5125" w:rsidP="00B25E55">
      <w:pPr>
        <w:pStyle w:val="ListParagraph"/>
        <w:numPr>
          <w:ilvl w:val="1"/>
          <w:numId w:val="13"/>
        </w:num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Los casos más </w:t>
      </w:r>
      <w:r w:rsidR="00F40AF9" w:rsidRPr="00CC2F89">
        <w:rPr>
          <w:rFonts w:cs="Times New Roman"/>
          <w:i/>
          <w:color w:val="000000" w:themeColor="text1"/>
          <w:szCs w:val="24"/>
          <w:lang w:val="es-ES"/>
        </w:rPr>
        <w:t>sólidos</w:t>
      </w:r>
      <w:r w:rsidRPr="00CC2F89">
        <w:rPr>
          <w:rFonts w:cs="Times New Roman"/>
          <w:i/>
          <w:color w:val="000000" w:themeColor="text1"/>
          <w:szCs w:val="24"/>
          <w:lang w:val="es-ES"/>
        </w:rPr>
        <w:t xml:space="preserve"> en contra de un perpetrador en particular deben incluir evidencia directa y circunstancial demostrando </w:t>
      </w:r>
      <w:r w:rsidR="000D7B78">
        <w:rPr>
          <w:rFonts w:cs="Times New Roman"/>
          <w:i/>
          <w:color w:val="000000" w:themeColor="text1"/>
          <w:szCs w:val="24"/>
          <w:lang w:val="es-ES"/>
        </w:rPr>
        <w:t>su</w:t>
      </w:r>
      <w:r w:rsidRPr="00CC2F89">
        <w:rPr>
          <w:rFonts w:cs="Times New Roman"/>
          <w:i/>
          <w:color w:val="000000" w:themeColor="text1"/>
          <w:szCs w:val="24"/>
          <w:lang w:val="es-ES"/>
        </w:rPr>
        <w:t xml:space="preserve"> conocimiento</w:t>
      </w:r>
      <w:r w:rsidR="000D7B78">
        <w:rPr>
          <w:rFonts w:cs="Times New Roman"/>
          <w:i/>
          <w:color w:val="000000" w:themeColor="text1"/>
          <w:szCs w:val="24"/>
          <w:lang w:val="es-ES"/>
        </w:rPr>
        <w:t xml:space="preserve"> e</w:t>
      </w:r>
      <w:r w:rsidRPr="00CC2F89">
        <w:rPr>
          <w:rFonts w:cs="Times New Roman"/>
          <w:i/>
          <w:color w:val="000000" w:themeColor="text1"/>
          <w:szCs w:val="24"/>
          <w:lang w:val="es-ES"/>
        </w:rPr>
        <w:t xml:space="preserve"> intención de cometer un acto corrupto. </w:t>
      </w:r>
      <w:r w:rsidR="00CC2F89" w:rsidRPr="00CC2F89">
        <w:rPr>
          <w:rFonts w:cs="Times New Roman"/>
          <w:i/>
          <w:color w:val="000000" w:themeColor="text1"/>
          <w:szCs w:val="24"/>
          <w:lang w:val="es-ES"/>
        </w:rPr>
        <w:t>Además</w:t>
      </w:r>
      <w:r w:rsidR="00373053">
        <w:rPr>
          <w:rFonts w:cs="Times New Roman"/>
          <w:i/>
          <w:color w:val="000000" w:themeColor="text1"/>
          <w:szCs w:val="24"/>
          <w:lang w:val="es-ES"/>
        </w:rPr>
        <w:t xml:space="preserve"> de </w:t>
      </w:r>
      <w:r w:rsidRPr="00CC2F89">
        <w:rPr>
          <w:rFonts w:cs="Times New Roman"/>
          <w:i/>
          <w:color w:val="000000" w:themeColor="text1"/>
          <w:szCs w:val="24"/>
          <w:lang w:val="es-ES"/>
        </w:rPr>
        <w:t xml:space="preserve">los testimonios de los testigos, </w:t>
      </w:r>
      <w:r w:rsidR="00F92390" w:rsidRPr="00CC2F89">
        <w:rPr>
          <w:rFonts w:cs="Times New Roman"/>
          <w:i/>
          <w:color w:val="000000" w:themeColor="text1"/>
          <w:szCs w:val="24"/>
          <w:lang w:val="es-ES"/>
        </w:rPr>
        <w:t xml:space="preserve">la documentación debe incluir estados de cuenta o cualquier otra evidencia que no sea del dominio público. </w:t>
      </w:r>
    </w:p>
    <w:p w14:paraId="72261E6F" w14:textId="77777777" w:rsidR="00B25E55" w:rsidRPr="00CC2F89" w:rsidRDefault="00B25E55" w:rsidP="00B25E55">
      <w:pPr>
        <w:pStyle w:val="ListParagraph"/>
        <w:spacing w:after="0" w:line="240" w:lineRule="auto"/>
        <w:ind w:left="1440"/>
        <w:rPr>
          <w:rFonts w:cs="Times New Roman"/>
          <w:i/>
          <w:color w:val="000000" w:themeColor="text1"/>
          <w:szCs w:val="24"/>
          <w:lang w:val="es-ES"/>
        </w:rPr>
      </w:pPr>
    </w:p>
    <w:p w14:paraId="3B46842F" w14:textId="149E0917" w:rsidR="00F92390" w:rsidRPr="00CC2F89" w:rsidRDefault="00AD6EBB" w:rsidP="00B25E55">
      <w:pPr>
        <w:pStyle w:val="ListParagraph"/>
        <w:numPr>
          <w:ilvl w:val="0"/>
          <w:numId w:val="14"/>
        </w:numPr>
        <w:spacing w:after="0" w:line="240" w:lineRule="auto"/>
        <w:rPr>
          <w:rFonts w:cs="Times New Roman"/>
          <w:i/>
          <w:color w:val="000000" w:themeColor="text1"/>
          <w:szCs w:val="24"/>
          <w:lang w:val="es-ES"/>
        </w:rPr>
      </w:pPr>
      <w:r>
        <w:rPr>
          <w:rFonts w:cs="Times New Roman"/>
          <w:i/>
          <w:color w:val="000000" w:themeColor="text1"/>
          <w:szCs w:val="24"/>
          <w:lang w:val="es-ES"/>
        </w:rPr>
        <w:t>I</w:t>
      </w:r>
      <w:r w:rsidR="00F92390" w:rsidRPr="00CC2F89">
        <w:rPr>
          <w:rFonts w:cs="Times New Roman"/>
          <w:i/>
          <w:color w:val="000000" w:themeColor="text1"/>
          <w:szCs w:val="24"/>
          <w:lang w:val="es-ES"/>
        </w:rPr>
        <w:t xml:space="preserve">nformación </w:t>
      </w:r>
      <w:r>
        <w:rPr>
          <w:rFonts w:cs="Times New Roman"/>
          <w:i/>
          <w:color w:val="000000" w:themeColor="text1"/>
          <w:szCs w:val="24"/>
          <w:lang w:val="es-ES"/>
        </w:rPr>
        <w:t>que demuestra</w:t>
      </w:r>
      <w:r w:rsidR="00F92390" w:rsidRPr="00CC2F89">
        <w:rPr>
          <w:rFonts w:cs="Times New Roman"/>
          <w:i/>
          <w:color w:val="000000" w:themeColor="text1"/>
          <w:szCs w:val="24"/>
          <w:lang w:val="es-ES"/>
        </w:rPr>
        <w:t xml:space="preserve"> que el presunto actor corrupto es o fue un oficial del gobierno, o una persona actuando en representación de dicho oficial, o una persona que fue materialmente asistida, patrocinada o apoyada por dicho oficial. </w:t>
      </w:r>
    </w:p>
    <w:p w14:paraId="00D0B71F" w14:textId="77777777" w:rsidR="00B25E55" w:rsidRPr="00CC2F89" w:rsidRDefault="00B25E55" w:rsidP="00B25E55">
      <w:pPr>
        <w:pStyle w:val="ListParagraph"/>
        <w:spacing w:after="0" w:line="240" w:lineRule="auto"/>
        <w:rPr>
          <w:rFonts w:cs="Times New Roman"/>
          <w:i/>
          <w:color w:val="000000" w:themeColor="text1"/>
          <w:szCs w:val="24"/>
          <w:lang w:val="es-ES"/>
        </w:rPr>
      </w:pPr>
    </w:p>
    <w:p w14:paraId="75969C47" w14:textId="61DBF7F5" w:rsidR="00F92390" w:rsidRPr="00CC2F89" w:rsidRDefault="00F92390" w:rsidP="00B25E55">
      <w:pPr>
        <w:pStyle w:val="ListParagraph"/>
        <w:spacing w:after="0" w:line="240" w:lineRule="auto"/>
        <w:ind w:left="0"/>
        <w:jc w:val="center"/>
        <w:rPr>
          <w:rFonts w:cs="Times New Roman"/>
          <w:i/>
          <w:color w:val="000000" w:themeColor="text1"/>
          <w:szCs w:val="24"/>
          <w:lang w:val="es-ES"/>
        </w:rPr>
      </w:pPr>
      <w:r w:rsidRPr="00CC2F89">
        <w:rPr>
          <w:rFonts w:cs="Times New Roman"/>
          <w:bCs/>
          <w:color w:val="000000" w:themeColor="text1"/>
          <w:szCs w:val="24"/>
          <w:lang w:val="es-ES"/>
        </w:rPr>
        <w:t>***TEXTO DE MUESTRA***</w:t>
      </w:r>
    </w:p>
    <w:p w14:paraId="4819247B" w14:textId="77777777" w:rsidR="00B25E55" w:rsidRPr="00CC2F89" w:rsidRDefault="00B25E55" w:rsidP="00B25E55">
      <w:pPr>
        <w:spacing w:after="0" w:line="240" w:lineRule="auto"/>
        <w:rPr>
          <w:rFonts w:cs="Times New Roman"/>
          <w:b/>
          <w:color w:val="000000" w:themeColor="text1"/>
          <w:szCs w:val="24"/>
          <w:lang w:val="es-ES"/>
        </w:rPr>
      </w:pPr>
    </w:p>
    <w:p w14:paraId="5D397CA5" w14:textId="36E8A047" w:rsidR="00F92390" w:rsidRPr="00CC2F89" w:rsidRDefault="00F92390" w:rsidP="00B25E55">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El SGS ha sido previamente identificado por grupos de la sociedad </w:t>
      </w:r>
      <w:r w:rsidR="00CC2F89" w:rsidRPr="00CC2F89">
        <w:rPr>
          <w:rFonts w:cs="Times New Roman"/>
          <w:color w:val="000000" w:themeColor="text1"/>
          <w:szCs w:val="24"/>
          <w:lang w:val="es-ES"/>
        </w:rPr>
        <w:t>civil</w:t>
      </w:r>
      <w:r w:rsidRPr="00CC2F89">
        <w:rPr>
          <w:rFonts w:cs="Times New Roman"/>
          <w:color w:val="000000" w:themeColor="text1"/>
          <w:szCs w:val="24"/>
          <w:lang w:val="es-ES"/>
        </w:rPr>
        <w:t xml:space="preserve"> como responsable por frecuentes instancias de tortura y malos tratos en </w:t>
      </w:r>
      <w:r w:rsidR="00D25ADA" w:rsidRPr="00CC2F89">
        <w:rPr>
          <w:rFonts w:cs="Times New Roman"/>
          <w:color w:val="000000" w:themeColor="text1"/>
          <w:szCs w:val="24"/>
          <w:lang w:val="es-ES"/>
        </w:rPr>
        <w:t>Genérica</w:t>
      </w:r>
      <w:r w:rsidRPr="00CC2F89">
        <w:rPr>
          <w:rFonts w:cs="Times New Roman"/>
          <w:color w:val="000000" w:themeColor="text1"/>
          <w:szCs w:val="24"/>
          <w:lang w:val="es-ES"/>
        </w:rPr>
        <w:t>.</w:t>
      </w:r>
      <w:r w:rsidR="005C758E" w:rsidRPr="00CC2F89">
        <w:rPr>
          <w:rStyle w:val="FootnoteReference"/>
          <w:rFonts w:cs="Times New Roman"/>
          <w:color w:val="000000" w:themeColor="text1"/>
          <w:szCs w:val="24"/>
          <w:lang w:val="es-ES"/>
        </w:rPr>
        <w:footnoteReference w:id="13"/>
      </w:r>
      <w:r w:rsidR="00810CC1">
        <w:rPr>
          <w:rFonts w:cs="Times New Roman"/>
          <w:color w:val="000000" w:themeColor="text1"/>
          <w:szCs w:val="24"/>
          <w:lang w:val="es-ES"/>
        </w:rPr>
        <w:t xml:space="preserve"> </w:t>
      </w:r>
      <w:r w:rsidRPr="00CC2F89">
        <w:rPr>
          <w:rFonts w:cs="Times New Roman"/>
          <w:color w:val="000000" w:themeColor="text1"/>
          <w:szCs w:val="24"/>
          <w:lang w:val="es-ES"/>
        </w:rPr>
        <w:t xml:space="preserve">HRG ha documentado casos individuales en el </w:t>
      </w:r>
      <w:r w:rsidRPr="00CC2F89">
        <w:rPr>
          <w:rFonts w:cs="Times New Roman"/>
          <w:b/>
          <w:bCs/>
          <w:color w:val="000000" w:themeColor="text1"/>
          <w:szCs w:val="24"/>
          <w:u w:val="single"/>
          <w:lang w:val="es-ES"/>
        </w:rPr>
        <w:t xml:space="preserve">Anexo E, </w:t>
      </w:r>
      <w:r w:rsidRPr="00CC2F89">
        <w:rPr>
          <w:rFonts w:cs="Times New Roman"/>
          <w:color w:val="000000" w:themeColor="text1"/>
          <w:szCs w:val="24"/>
          <w:lang w:val="es-ES"/>
        </w:rPr>
        <w:t xml:space="preserve">con los más recientes reportes </w:t>
      </w:r>
      <w:r w:rsidR="00660217" w:rsidRPr="00CC2F89">
        <w:rPr>
          <w:rFonts w:cs="Times New Roman"/>
          <w:color w:val="000000" w:themeColor="text1"/>
          <w:szCs w:val="24"/>
          <w:lang w:val="es-ES"/>
        </w:rPr>
        <w:t xml:space="preserve">de incidencias de tortura </w:t>
      </w:r>
      <w:r w:rsidR="00063760">
        <w:rPr>
          <w:rFonts w:cs="Times New Roman"/>
          <w:color w:val="000000" w:themeColor="text1"/>
          <w:szCs w:val="24"/>
          <w:lang w:val="es-ES"/>
        </w:rPr>
        <w:t>habiendo ocurrido</w:t>
      </w:r>
      <w:r w:rsidR="00660217" w:rsidRPr="00CC2F89">
        <w:rPr>
          <w:rFonts w:cs="Times New Roman"/>
          <w:color w:val="000000" w:themeColor="text1"/>
          <w:szCs w:val="24"/>
          <w:lang w:val="es-ES"/>
        </w:rPr>
        <w:t xml:space="preserve"> a principios del año. Muchos de los individuos</w:t>
      </w:r>
      <w:r w:rsidR="00134A13">
        <w:rPr>
          <w:rFonts w:cs="Times New Roman"/>
          <w:color w:val="000000" w:themeColor="text1"/>
          <w:szCs w:val="24"/>
          <w:lang w:val="es-ES"/>
        </w:rPr>
        <w:t xml:space="preserve"> </w:t>
      </w:r>
      <w:r w:rsidR="00660217" w:rsidRPr="00CC2F89">
        <w:rPr>
          <w:rFonts w:cs="Times New Roman"/>
          <w:color w:val="000000" w:themeColor="text1"/>
          <w:szCs w:val="24"/>
          <w:lang w:val="es-ES"/>
        </w:rPr>
        <w:t xml:space="preserve">fueron arrestados sin una orden de </w:t>
      </w:r>
      <w:r w:rsidR="00CC2F89" w:rsidRPr="00CC2F89">
        <w:rPr>
          <w:rFonts w:cs="Times New Roman"/>
          <w:color w:val="000000" w:themeColor="text1"/>
          <w:szCs w:val="24"/>
          <w:lang w:val="es-ES"/>
        </w:rPr>
        <w:t>aprehensión</w:t>
      </w:r>
      <w:r w:rsidR="009A17F1">
        <w:rPr>
          <w:rFonts w:cs="Times New Roman"/>
          <w:color w:val="000000" w:themeColor="text1"/>
          <w:szCs w:val="24"/>
          <w:lang w:val="es-ES"/>
        </w:rPr>
        <w:t xml:space="preserve"> y</w:t>
      </w:r>
      <w:r w:rsidR="00660217" w:rsidRPr="00CC2F89">
        <w:rPr>
          <w:rFonts w:cs="Times New Roman"/>
          <w:color w:val="000000" w:themeColor="text1"/>
          <w:szCs w:val="24"/>
          <w:lang w:val="es-ES"/>
        </w:rPr>
        <w:t xml:space="preserve"> múltiples individuos reporta</w:t>
      </w:r>
      <w:r w:rsidR="00F5408B">
        <w:rPr>
          <w:rFonts w:cs="Times New Roman"/>
          <w:color w:val="000000" w:themeColor="text1"/>
          <w:szCs w:val="24"/>
          <w:lang w:val="es-ES"/>
        </w:rPr>
        <w:t>ron</w:t>
      </w:r>
      <w:r w:rsidR="00660217" w:rsidRPr="00CC2F89">
        <w:rPr>
          <w:rFonts w:cs="Times New Roman"/>
          <w:color w:val="000000" w:themeColor="text1"/>
          <w:szCs w:val="24"/>
          <w:lang w:val="es-ES"/>
        </w:rPr>
        <w:t xml:space="preserve"> que </w:t>
      </w:r>
      <w:r w:rsidR="00545337">
        <w:rPr>
          <w:rFonts w:cs="Times New Roman"/>
          <w:color w:val="000000" w:themeColor="text1"/>
          <w:szCs w:val="24"/>
          <w:lang w:val="es-ES"/>
        </w:rPr>
        <w:t>los oficiales que</w:t>
      </w:r>
      <w:r w:rsidR="00FE1089">
        <w:rPr>
          <w:rFonts w:cs="Times New Roman"/>
          <w:color w:val="000000" w:themeColor="text1"/>
          <w:szCs w:val="24"/>
          <w:lang w:val="es-ES"/>
        </w:rPr>
        <w:t xml:space="preserve"> los arrestaron</w:t>
      </w:r>
      <w:r w:rsidR="00660217" w:rsidRPr="00CC2F89">
        <w:rPr>
          <w:rFonts w:cs="Times New Roman"/>
          <w:color w:val="000000" w:themeColor="text1"/>
          <w:szCs w:val="24"/>
          <w:lang w:val="es-ES"/>
        </w:rPr>
        <w:t xml:space="preserve"> usaron ropa de </w:t>
      </w:r>
      <w:r w:rsidR="00CC2F89" w:rsidRPr="00CC2F89">
        <w:rPr>
          <w:rFonts w:cs="Times New Roman"/>
          <w:color w:val="000000" w:themeColor="text1"/>
          <w:szCs w:val="24"/>
          <w:lang w:val="es-ES"/>
        </w:rPr>
        <w:t>civiles</w:t>
      </w:r>
      <w:r w:rsidR="00660217" w:rsidRPr="00CC2F89">
        <w:rPr>
          <w:rFonts w:cs="Times New Roman"/>
          <w:color w:val="000000" w:themeColor="text1"/>
          <w:szCs w:val="24"/>
          <w:lang w:val="es-ES"/>
        </w:rPr>
        <w:t xml:space="preserve"> o </w:t>
      </w:r>
      <w:r w:rsidR="00FD7F52">
        <w:rPr>
          <w:rFonts w:cs="Times New Roman"/>
          <w:color w:val="000000" w:themeColor="text1"/>
          <w:szCs w:val="24"/>
          <w:lang w:val="es-ES"/>
        </w:rPr>
        <w:t>no fue posible</w:t>
      </w:r>
      <w:r w:rsidR="00660217" w:rsidRPr="00CC2F89">
        <w:rPr>
          <w:rFonts w:cs="Times New Roman"/>
          <w:color w:val="000000" w:themeColor="text1"/>
          <w:szCs w:val="24"/>
          <w:lang w:val="es-ES"/>
        </w:rPr>
        <w:t xml:space="preserve"> identific</w:t>
      </w:r>
      <w:r w:rsidR="00FD7F52">
        <w:rPr>
          <w:rFonts w:cs="Times New Roman"/>
          <w:color w:val="000000" w:themeColor="text1"/>
          <w:szCs w:val="24"/>
          <w:lang w:val="es-ES"/>
        </w:rPr>
        <w:t xml:space="preserve">arles. </w:t>
      </w:r>
      <w:r w:rsidR="00660217" w:rsidRPr="00CC2F89">
        <w:rPr>
          <w:rFonts w:cs="Times New Roman"/>
          <w:color w:val="000000" w:themeColor="text1"/>
          <w:szCs w:val="24"/>
          <w:lang w:val="es-ES"/>
        </w:rPr>
        <w:t>Estos oficiales después transportaron a los individuos a la custodia del SGS para i</w:t>
      </w:r>
      <w:r w:rsidR="00817D92">
        <w:rPr>
          <w:rFonts w:cs="Times New Roman"/>
          <w:color w:val="000000" w:themeColor="text1"/>
          <w:szCs w:val="24"/>
          <w:lang w:val="es-ES"/>
        </w:rPr>
        <w:t>nterrogarles</w:t>
      </w:r>
      <w:r w:rsidR="00660217" w:rsidRPr="00CC2F89">
        <w:rPr>
          <w:rFonts w:cs="Times New Roman"/>
          <w:color w:val="000000" w:themeColor="text1"/>
          <w:szCs w:val="24"/>
          <w:lang w:val="es-ES"/>
        </w:rPr>
        <w:t xml:space="preserve">, </w:t>
      </w:r>
      <w:r w:rsidR="00817D92">
        <w:rPr>
          <w:rFonts w:cs="Times New Roman"/>
          <w:color w:val="000000" w:themeColor="text1"/>
          <w:szCs w:val="24"/>
          <w:lang w:val="es-ES"/>
        </w:rPr>
        <w:t>mientras</w:t>
      </w:r>
      <w:r w:rsidR="00660217" w:rsidRPr="00CC2F89">
        <w:rPr>
          <w:rFonts w:cs="Times New Roman"/>
          <w:color w:val="000000" w:themeColor="text1"/>
          <w:szCs w:val="24"/>
          <w:lang w:val="es-ES"/>
        </w:rPr>
        <w:t xml:space="preserve"> sometieron a los individuos a tortura. Los </w:t>
      </w:r>
      <w:r w:rsidR="00CC2F89" w:rsidRPr="00CC2F89">
        <w:rPr>
          <w:rFonts w:cs="Times New Roman"/>
          <w:color w:val="000000" w:themeColor="text1"/>
          <w:szCs w:val="24"/>
          <w:lang w:val="es-ES"/>
        </w:rPr>
        <w:t>métodos</w:t>
      </w:r>
      <w:r w:rsidR="00660217" w:rsidRPr="00CC2F89">
        <w:rPr>
          <w:rFonts w:cs="Times New Roman"/>
          <w:color w:val="000000" w:themeColor="text1"/>
          <w:szCs w:val="24"/>
          <w:lang w:val="es-ES"/>
        </w:rPr>
        <w:t xml:space="preserve"> de tortura más frecuentemente usados fueron palizas, choques eléctricos, abuso sexual, </w:t>
      </w:r>
      <w:r w:rsidR="00CC2F89" w:rsidRPr="00CC2F89">
        <w:rPr>
          <w:rFonts w:cs="Times New Roman"/>
          <w:color w:val="000000" w:themeColor="text1"/>
          <w:szCs w:val="24"/>
          <w:lang w:val="es-ES"/>
        </w:rPr>
        <w:t>amenazas</w:t>
      </w:r>
      <w:r w:rsidR="00660217" w:rsidRPr="00CC2F89">
        <w:rPr>
          <w:rFonts w:cs="Times New Roman"/>
          <w:color w:val="000000" w:themeColor="text1"/>
          <w:szCs w:val="24"/>
          <w:lang w:val="es-ES"/>
        </w:rPr>
        <w:t xml:space="preserve"> de violación, mantenerse de pie</w:t>
      </w:r>
      <w:r w:rsidR="009A024C">
        <w:rPr>
          <w:rFonts w:cs="Times New Roman"/>
          <w:color w:val="000000" w:themeColor="text1"/>
          <w:szCs w:val="24"/>
          <w:lang w:val="es-ES"/>
        </w:rPr>
        <w:t xml:space="preserve"> y en </w:t>
      </w:r>
      <w:r w:rsidR="00660217" w:rsidRPr="00CC2F89">
        <w:rPr>
          <w:rFonts w:cs="Times New Roman"/>
          <w:color w:val="000000" w:themeColor="text1"/>
          <w:szCs w:val="24"/>
          <w:lang w:val="es-ES"/>
        </w:rPr>
        <w:t>posiciones de estrés, desnudez forzada y privación del sueño.</w:t>
      </w:r>
      <w:r w:rsidR="005C758E" w:rsidRPr="00CC2F89">
        <w:rPr>
          <w:rStyle w:val="FootnoteReference"/>
          <w:rFonts w:cs="Times New Roman"/>
          <w:color w:val="000000" w:themeColor="text1"/>
          <w:szCs w:val="24"/>
          <w:lang w:val="es-ES"/>
        </w:rPr>
        <w:footnoteReference w:id="14"/>
      </w:r>
    </w:p>
    <w:p w14:paraId="70B4559B" w14:textId="77777777" w:rsidR="00CC2F89" w:rsidRPr="00CC2F89" w:rsidRDefault="00CC2F89" w:rsidP="00B25E55">
      <w:pPr>
        <w:spacing w:after="0" w:line="240" w:lineRule="auto"/>
        <w:rPr>
          <w:rFonts w:cs="Times New Roman"/>
          <w:color w:val="000000" w:themeColor="text1"/>
          <w:szCs w:val="24"/>
          <w:lang w:val="es-ES"/>
        </w:rPr>
      </w:pPr>
    </w:p>
    <w:p w14:paraId="6C66C891" w14:textId="0513FBCC" w:rsidR="00660217" w:rsidRPr="00CC2F89" w:rsidRDefault="00660217" w:rsidP="00B25E55">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Además de la documentación de HRG </w:t>
      </w:r>
      <w:r w:rsidR="00D6340C">
        <w:rPr>
          <w:rFonts w:cs="Times New Roman"/>
          <w:color w:val="000000" w:themeColor="text1"/>
          <w:szCs w:val="24"/>
          <w:lang w:val="es-ES"/>
        </w:rPr>
        <w:t>de</w:t>
      </w:r>
      <w:r w:rsidR="00CA086E" w:rsidRPr="00CC2F89">
        <w:rPr>
          <w:rFonts w:cs="Times New Roman"/>
          <w:color w:val="000000" w:themeColor="text1"/>
          <w:szCs w:val="24"/>
          <w:lang w:val="es-ES"/>
        </w:rPr>
        <w:t xml:space="preserve"> casos individuales, otras organizaciones líderes </w:t>
      </w:r>
      <w:r w:rsidR="00DD073E">
        <w:rPr>
          <w:rFonts w:cs="Times New Roman"/>
          <w:color w:val="000000" w:themeColor="text1"/>
          <w:szCs w:val="24"/>
          <w:lang w:val="es-ES"/>
        </w:rPr>
        <w:t>en temas de</w:t>
      </w:r>
      <w:r w:rsidR="00CA086E" w:rsidRPr="00CC2F89">
        <w:rPr>
          <w:rFonts w:cs="Times New Roman"/>
          <w:color w:val="000000" w:themeColor="text1"/>
          <w:szCs w:val="24"/>
          <w:lang w:val="es-ES"/>
        </w:rPr>
        <w:t xml:space="preserve"> </w:t>
      </w:r>
      <w:r w:rsidR="00CC2F89" w:rsidRPr="00CC2F89">
        <w:rPr>
          <w:rFonts w:cs="Times New Roman"/>
          <w:color w:val="000000" w:themeColor="text1"/>
          <w:szCs w:val="24"/>
          <w:lang w:val="es-ES"/>
        </w:rPr>
        <w:t>derechos</w:t>
      </w:r>
      <w:r w:rsidR="00CA086E" w:rsidRPr="00CC2F89">
        <w:rPr>
          <w:rFonts w:cs="Times New Roman"/>
          <w:color w:val="000000" w:themeColor="text1"/>
          <w:szCs w:val="24"/>
          <w:lang w:val="es-ES"/>
        </w:rPr>
        <w:t xml:space="preserve"> humanos han identificado al SGS como parte de un patrón de abusos a los derechos humanos. Human </w:t>
      </w:r>
      <w:proofErr w:type="spellStart"/>
      <w:r w:rsidR="00CA086E" w:rsidRPr="00CC2F89">
        <w:rPr>
          <w:rFonts w:cs="Times New Roman"/>
          <w:color w:val="000000" w:themeColor="text1"/>
          <w:szCs w:val="24"/>
          <w:lang w:val="es-ES"/>
        </w:rPr>
        <w:t>Rights</w:t>
      </w:r>
      <w:proofErr w:type="spellEnd"/>
      <w:r w:rsidR="00CA086E" w:rsidRPr="00CC2F89">
        <w:rPr>
          <w:rFonts w:cs="Times New Roman"/>
          <w:color w:val="000000" w:themeColor="text1"/>
          <w:szCs w:val="24"/>
          <w:lang w:val="es-ES"/>
        </w:rPr>
        <w:t xml:space="preserve"> International publicó un reporte en </w:t>
      </w:r>
      <w:r w:rsidR="00292C2E">
        <w:rPr>
          <w:rFonts w:cs="Times New Roman"/>
          <w:color w:val="000000" w:themeColor="text1"/>
          <w:szCs w:val="24"/>
          <w:lang w:val="es-ES"/>
        </w:rPr>
        <w:t>j</w:t>
      </w:r>
      <w:r w:rsidR="00CA086E" w:rsidRPr="00CC2F89">
        <w:rPr>
          <w:rFonts w:cs="Times New Roman"/>
          <w:color w:val="000000" w:themeColor="text1"/>
          <w:szCs w:val="24"/>
          <w:lang w:val="es-ES"/>
        </w:rPr>
        <w:t xml:space="preserve">ulio de 2016 detallando el número de abusos a </w:t>
      </w:r>
      <w:r w:rsidR="00E362B7">
        <w:rPr>
          <w:rFonts w:cs="Times New Roman"/>
          <w:color w:val="000000" w:themeColor="text1"/>
          <w:szCs w:val="24"/>
          <w:lang w:val="es-ES"/>
        </w:rPr>
        <w:t xml:space="preserve">los </w:t>
      </w:r>
      <w:r w:rsidR="00CA086E" w:rsidRPr="00CC2F89">
        <w:rPr>
          <w:rFonts w:cs="Times New Roman"/>
          <w:color w:val="000000" w:themeColor="text1"/>
          <w:szCs w:val="24"/>
          <w:lang w:val="es-ES"/>
        </w:rPr>
        <w:t xml:space="preserve">derechos humanos en </w:t>
      </w:r>
      <w:r w:rsidR="00E362B7" w:rsidRPr="00CC2F89">
        <w:rPr>
          <w:rFonts w:cs="Times New Roman"/>
          <w:color w:val="000000" w:themeColor="text1"/>
          <w:szCs w:val="24"/>
          <w:lang w:val="es-ES"/>
        </w:rPr>
        <w:t>Genérica</w:t>
      </w:r>
      <w:r w:rsidR="00CA086E" w:rsidRPr="00CC2F89">
        <w:rPr>
          <w:rFonts w:cs="Times New Roman"/>
          <w:color w:val="000000" w:themeColor="text1"/>
          <w:szCs w:val="24"/>
          <w:lang w:val="es-ES"/>
        </w:rPr>
        <w:t xml:space="preserve">, incluyendo </w:t>
      </w:r>
      <w:r w:rsidR="00964C3D">
        <w:rPr>
          <w:rFonts w:cs="Times New Roman"/>
          <w:color w:val="000000" w:themeColor="text1"/>
          <w:szCs w:val="24"/>
          <w:lang w:val="es-ES"/>
        </w:rPr>
        <w:t xml:space="preserve">la </w:t>
      </w:r>
      <w:r w:rsidR="00CA086E" w:rsidRPr="00CC2F89">
        <w:rPr>
          <w:rFonts w:cs="Times New Roman"/>
          <w:color w:val="000000" w:themeColor="text1"/>
          <w:szCs w:val="24"/>
          <w:lang w:val="es-ES"/>
        </w:rPr>
        <w:t xml:space="preserve">tortura </w:t>
      </w:r>
      <w:r w:rsidR="00964C3D">
        <w:rPr>
          <w:rFonts w:cs="Times New Roman"/>
          <w:color w:val="000000" w:themeColor="text1"/>
          <w:szCs w:val="24"/>
          <w:lang w:val="es-ES"/>
        </w:rPr>
        <w:t xml:space="preserve">efectuada </w:t>
      </w:r>
      <w:r w:rsidR="00CA086E" w:rsidRPr="00CC2F89">
        <w:rPr>
          <w:rFonts w:cs="Times New Roman"/>
          <w:color w:val="000000" w:themeColor="text1"/>
          <w:szCs w:val="24"/>
          <w:lang w:val="es-ES"/>
        </w:rPr>
        <w:t xml:space="preserve">por </w:t>
      </w:r>
      <w:r w:rsidR="00CC2F89">
        <w:rPr>
          <w:rFonts w:cs="Times New Roman"/>
          <w:color w:val="000000" w:themeColor="text1"/>
          <w:szCs w:val="24"/>
          <w:lang w:val="es-ES"/>
        </w:rPr>
        <w:t>parte</w:t>
      </w:r>
      <w:r w:rsidR="00CA086E" w:rsidRPr="00CC2F89">
        <w:rPr>
          <w:rFonts w:cs="Times New Roman"/>
          <w:color w:val="000000" w:themeColor="text1"/>
          <w:szCs w:val="24"/>
          <w:lang w:val="es-ES"/>
        </w:rPr>
        <w:t xml:space="preserve"> del SGS.</w:t>
      </w:r>
      <w:r w:rsidR="003B772B" w:rsidRPr="00CC2F89">
        <w:rPr>
          <w:rStyle w:val="FootnoteReference"/>
          <w:rFonts w:cs="Times New Roman"/>
          <w:color w:val="000000" w:themeColor="text1"/>
          <w:szCs w:val="24"/>
          <w:lang w:val="es-ES"/>
        </w:rPr>
        <w:footnoteReference w:id="15"/>
      </w:r>
      <w:r w:rsidR="00E362B7">
        <w:rPr>
          <w:rFonts w:cs="Times New Roman"/>
          <w:color w:val="000000" w:themeColor="text1"/>
          <w:szCs w:val="24"/>
          <w:lang w:val="es-ES"/>
        </w:rPr>
        <w:t xml:space="preserve"> </w:t>
      </w:r>
      <w:r w:rsidR="00CA086E" w:rsidRPr="00CC2F89">
        <w:rPr>
          <w:rFonts w:cs="Times New Roman"/>
          <w:color w:val="000000" w:themeColor="text1"/>
          <w:szCs w:val="24"/>
          <w:lang w:val="es-ES"/>
        </w:rPr>
        <w:t xml:space="preserve">HR International señala que “varios de los detenidos y </w:t>
      </w:r>
      <w:r w:rsidR="00CC2F89" w:rsidRPr="00CC2F89">
        <w:rPr>
          <w:rFonts w:cs="Times New Roman"/>
          <w:color w:val="000000" w:themeColor="text1"/>
          <w:szCs w:val="24"/>
          <w:lang w:val="es-ES"/>
        </w:rPr>
        <w:t>ex detenidos</w:t>
      </w:r>
      <w:r w:rsidR="00CA086E" w:rsidRPr="00CC2F89">
        <w:rPr>
          <w:rFonts w:cs="Times New Roman"/>
          <w:color w:val="000000" w:themeColor="text1"/>
          <w:szCs w:val="24"/>
          <w:lang w:val="es-ES"/>
        </w:rPr>
        <w:t xml:space="preserve"> alegan que fueron torturados </w:t>
      </w:r>
      <w:r w:rsidR="00CC2F89" w:rsidRPr="00CC2F89">
        <w:rPr>
          <w:rFonts w:cs="Times New Roman"/>
          <w:color w:val="000000" w:themeColor="text1"/>
          <w:szCs w:val="24"/>
          <w:lang w:val="es-ES"/>
        </w:rPr>
        <w:t>mientras</w:t>
      </w:r>
      <w:r w:rsidR="00CA086E" w:rsidRPr="00CC2F89">
        <w:rPr>
          <w:rFonts w:cs="Times New Roman"/>
          <w:color w:val="000000" w:themeColor="text1"/>
          <w:szCs w:val="24"/>
          <w:lang w:val="es-ES"/>
        </w:rPr>
        <w:t xml:space="preserve"> estaban bajo la investigación del SGS en sus instalaciones en </w:t>
      </w:r>
      <w:r w:rsidR="005A540F" w:rsidRPr="00CC2F89">
        <w:rPr>
          <w:rFonts w:cs="Times New Roman"/>
          <w:color w:val="000000" w:themeColor="text1"/>
          <w:szCs w:val="24"/>
          <w:lang w:val="es-ES"/>
        </w:rPr>
        <w:t>Metrópolis</w:t>
      </w:r>
      <w:r w:rsidR="00CA086E" w:rsidRPr="00CC2F89">
        <w:rPr>
          <w:rFonts w:cs="Times New Roman"/>
          <w:color w:val="000000" w:themeColor="text1"/>
          <w:szCs w:val="24"/>
          <w:lang w:val="es-ES"/>
        </w:rPr>
        <w:t>”.</w:t>
      </w:r>
      <w:r w:rsidR="003B772B" w:rsidRPr="00CC2F89">
        <w:rPr>
          <w:rStyle w:val="FootnoteReference"/>
          <w:rFonts w:cs="Times New Roman"/>
          <w:color w:val="000000" w:themeColor="text1"/>
          <w:szCs w:val="24"/>
          <w:lang w:val="es-ES"/>
        </w:rPr>
        <w:footnoteReference w:id="16"/>
      </w:r>
      <w:r w:rsidR="003B772B" w:rsidRPr="00CC2F89">
        <w:rPr>
          <w:rFonts w:cs="Times New Roman"/>
          <w:color w:val="000000" w:themeColor="text1"/>
          <w:szCs w:val="24"/>
          <w:lang w:val="es-ES"/>
        </w:rPr>
        <w:t xml:space="preserve"> </w:t>
      </w:r>
      <w:r w:rsidR="00CA086E" w:rsidRPr="00CC2F89">
        <w:rPr>
          <w:rFonts w:cs="Times New Roman"/>
          <w:color w:val="000000" w:themeColor="text1"/>
          <w:szCs w:val="24"/>
          <w:lang w:val="es-ES"/>
        </w:rPr>
        <w:t xml:space="preserve"> </w:t>
      </w:r>
      <w:r w:rsidR="00D327E7" w:rsidRPr="00CC2F89">
        <w:rPr>
          <w:rFonts w:cs="Times New Roman"/>
          <w:color w:val="000000" w:themeColor="text1"/>
          <w:szCs w:val="24"/>
          <w:lang w:val="es-ES"/>
        </w:rPr>
        <w:t xml:space="preserve">El reporte de </w:t>
      </w:r>
      <w:r w:rsidR="00CA086E" w:rsidRPr="00CC2F89">
        <w:rPr>
          <w:rFonts w:cs="Times New Roman"/>
          <w:color w:val="000000" w:themeColor="text1"/>
          <w:szCs w:val="24"/>
          <w:lang w:val="es-ES"/>
        </w:rPr>
        <w:t>HR International</w:t>
      </w:r>
      <w:r w:rsidR="00D327E7" w:rsidRPr="00CC2F89">
        <w:rPr>
          <w:rFonts w:cs="Times New Roman"/>
          <w:color w:val="000000" w:themeColor="text1"/>
          <w:szCs w:val="24"/>
          <w:lang w:val="es-ES"/>
        </w:rPr>
        <w:t xml:space="preserve"> </w:t>
      </w:r>
      <w:r w:rsidR="00CC2F89" w:rsidRPr="00CC2F89">
        <w:rPr>
          <w:rFonts w:cs="Times New Roman"/>
          <w:color w:val="000000" w:themeColor="text1"/>
          <w:szCs w:val="24"/>
          <w:lang w:val="es-ES"/>
        </w:rPr>
        <w:t>específicamente</w:t>
      </w:r>
      <w:r w:rsidR="00D327E7" w:rsidRPr="00CC2F89">
        <w:rPr>
          <w:rFonts w:cs="Times New Roman"/>
          <w:color w:val="000000" w:themeColor="text1"/>
          <w:szCs w:val="24"/>
          <w:lang w:val="es-ES"/>
        </w:rPr>
        <w:t xml:space="preserve"> corrobora varios de los casos </w:t>
      </w:r>
      <w:r w:rsidR="00CC2F89" w:rsidRPr="00CC2F89">
        <w:rPr>
          <w:rFonts w:cs="Times New Roman"/>
          <w:color w:val="000000" w:themeColor="text1"/>
          <w:szCs w:val="24"/>
          <w:lang w:val="es-ES"/>
        </w:rPr>
        <w:t>individ</w:t>
      </w:r>
      <w:r w:rsidR="00D822AC">
        <w:rPr>
          <w:rFonts w:cs="Times New Roman"/>
          <w:color w:val="000000" w:themeColor="text1"/>
          <w:szCs w:val="24"/>
          <w:lang w:val="es-ES"/>
        </w:rPr>
        <w:t>ua</w:t>
      </w:r>
      <w:r w:rsidR="00CC2F89" w:rsidRPr="00CC2F89">
        <w:rPr>
          <w:rFonts w:cs="Times New Roman"/>
          <w:color w:val="000000" w:themeColor="text1"/>
          <w:szCs w:val="24"/>
          <w:lang w:val="es-ES"/>
        </w:rPr>
        <w:t>les</w:t>
      </w:r>
      <w:r w:rsidR="00D327E7" w:rsidRPr="00CC2F89">
        <w:rPr>
          <w:rFonts w:cs="Times New Roman"/>
          <w:color w:val="000000" w:themeColor="text1"/>
          <w:szCs w:val="24"/>
          <w:lang w:val="es-ES"/>
        </w:rPr>
        <w:t xml:space="preserve"> de HRG</w:t>
      </w:r>
      <w:r w:rsidR="00D822AC">
        <w:rPr>
          <w:rFonts w:cs="Times New Roman"/>
          <w:color w:val="000000" w:themeColor="text1"/>
          <w:szCs w:val="24"/>
          <w:lang w:val="es-ES"/>
        </w:rPr>
        <w:t xml:space="preserve">, </w:t>
      </w:r>
      <w:r w:rsidR="00D327E7" w:rsidRPr="00CC2F89">
        <w:rPr>
          <w:rFonts w:cs="Times New Roman"/>
          <w:color w:val="000000" w:themeColor="text1"/>
          <w:szCs w:val="24"/>
          <w:lang w:val="es-ES"/>
        </w:rPr>
        <w:t xml:space="preserve">incluyendo aquellos de Jane </w:t>
      </w:r>
      <w:proofErr w:type="spellStart"/>
      <w:r w:rsidR="00D327E7" w:rsidRPr="00CC2F89">
        <w:rPr>
          <w:rFonts w:cs="Times New Roman"/>
          <w:color w:val="000000" w:themeColor="text1"/>
          <w:szCs w:val="24"/>
          <w:lang w:val="es-ES"/>
        </w:rPr>
        <w:t>Doe</w:t>
      </w:r>
      <w:proofErr w:type="spellEnd"/>
      <w:r w:rsidR="00D327E7" w:rsidRPr="00CC2F89">
        <w:rPr>
          <w:rFonts w:cs="Times New Roman"/>
          <w:color w:val="000000" w:themeColor="text1"/>
          <w:szCs w:val="24"/>
          <w:lang w:val="es-ES"/>
        </w:rPr>
        <w:t xml:space="preserve"> (2 en </w:t>
      </w:r>
      <w:r w:rsidR="00D327E7" w:rsidRPr="00CC2F89">
        <w:rPr>
          <w:rFonts w:cs="Times New Roman"/>
          <w:b/>
          <w:bCs/>
          <w:color w:val="000000" w:themeColor="text1"/>
          <w:szCs w:val="24"/>
          <w:u w:val="single"/>
          <w:lang w:val="es-ES"/>
        </w:rPr>
        <w:t>Anexo E</w:t>
      </w:r>
      <w:r w:rsidR="00D327E7" w:rsidRPr="00CC2F89">
        <w:rPr>
          <w:rFonts w:cs="Times New Roman"/>
          <w:color w:val="000000" w:themeColor="text1"/>
          <w:szCs w:val="24"/>
          <w:lang w:val="es-ES"/>
        </w:rPr>
        <w:t>)</w:t>
      </w:r>
      <w:r w:rsidR="003B772B" w:rsidRPr="00CC2F89">
        <w:rPr>
          <w:rStyle w:val="FootnoteReference"/>
          <w:rFonts w:cs="Times New Roman"/>
          <w:color w:val="000000" w:themeColor="text1"/>
          <w:szCs w:val="24"/>
          <w:lang w:val="es-ES"/>
        </w:rPr>
        <w:t xml:space="preserve"> </w:t>
      </w:r>
      <w:r w:rsidR="003B772B" w:rsidRPr="00CC2F89">
        <w:rPr>
          <w:rStyle w:val="FootnoteReference"/>
          <w:rFonts w:cs="Times New Roman"/>
          <w:color w:val="000000" w:themeColor="text1"/>
          <w:szCs w:val="24"/>
          <w:lang w:val="es-ES"/>
        </w:rPr>
        <w:footnoteReference w:id="17"/>
      </w:r>
      <w:r w:rsidR="003B772B" w:rsidRPr="00CC2F89">
        <w:rPr>
          <w:rFonts w:cs="Times New Roman"/>
          <w:color w:val="000000" w:themeColor="text1"/>
          <w:szCs w:val="24"/>
          <w:lang w:val="es-ES"/>
        </w:rPr>
        <w:t xml:space="preserve"> </w:t>
      </w:r>
      <w:r w:rsidR="00D327E7" w:rsidRPr="00CC2F89">
        <w:rPr>
          <w:rFonts w:cs="Times New Roman"/>
          <w:color w:val="000000" w:themeColor="text1"/>
          <w:szCs w:val="24"/>
          <w:lang w:val="es-ES"/>
        </w:rPr>
        <w:t xml:space="preserve"> y John </w:t>
      </w:r>
      <w:proofErr w:type="spellStart"/>
      <w:r w:rsidR="00D327E7" w:rsidRPr="00CC2F89">
        <w:rPr>
          <w:rFonts w:cs="Times New Roman"/>
          <w:color w:val="000000" w:themeColor="text1"/>
          <w:szCs w:val="24"/>
          <w:lang w:val="es-ES"/>
        </w:rPr>
        <w:t>Doe</w:t>
      </w:r>
      <w:proofErr w:type="spellEnd"/>
      <w:r w:rsidR="00D327E7" w:rsidRPr="00CC2F89">
        <w:rPr>
          <w:rFonts w:cs="Times New Roman"/>
          <w:color w:val="000000" w:themeColor="text1"/>
          <w:szCs w:val="24"/>
          <w:lang w:val="es-ES"/>
        </w:rPr>
        <w:t xml:space="preserve"> (3 en </w:t>
      </w:r>
      <w:r w:rsidR="00D327E7" w:rsidRPr="00CC2F89">
        <w:rPr>
          <w:rFonts w:cs="Times New Roman"/>
          <w:b/>
          <w:bCs/>
          <w:color w:val="000000" w:themeColor="text1"/>
          <w:szCs w:val="24"/>
          <w:u w:val="single"/>
          <w:lang w:val="es-ES"/>
        </w:rPr>
        <w:t>Anexo E</w:t>
      </w:r>
      <w:r w:rsidR="00D327E7" w:rsidRPr="00CC2F89">
        <w:rPr>
          <w:rFonts w:cs="Times New Roman"/>
          <w:color w:val="000000" w:themeColor="text1"/>
          <w:szCs w:val="24"/>
          <w:lang w:val="es-ES"/>
        </w:rPr>
        <w:t>).</w:t>
      </w:r>
      <w:r w:rsidR="003B772B" w:rsidRPr="00CC2F89">
        <w:rPr>
          <w:rStyle w:val="FootnoteReference"/>
          <w:rFonts w:cs="Times New Roman"/>
          <w:color w:val="000000" w:themeColor="text1"/>
          <w:szCs w:val="24"/>
          <w:lang w:val="es-ES"/>
        </w:rPr>
        <w:t xml:space="preserve"> </w:t>
      </w:r>
      <w:r w:rsidR="003B772B" w:rsidRPr="00CC2F89">
        <w:rPr>
          <w:rStyle w:val="FootnoteReference"/>
          <w:rFonts w:cs="Times New Roman"/>
          <w:color w:val="000000" w:themeColor="text1"/>
          <w:szCs w:val="24"/>
          <w:lang w:val="es-ES"/>
        </w:rPr>
        <w:footnoteReference w:id="18"/>
      </w:r>
      <w:r w:rsidR="003B772B" w:rsidRPr="00CC2F89">
        <w:rPr>
          <w:rFonts w:cs="Times New Roman"/>
          <w:color w:val="000000" w:themeColor="text1"/>
          <w:szCs w:val="24"/>
          <w:lang w:val="es-ES"/>
        </w:rPr>
        <w:t xml:space="preserve"> </w:t>
      </w:r>
      <w:r w:rsidR="00D327E7" w:rsidRPr="00CC2F89">
        <w:rPr>
          <w:rFonts w:cs="Times New Roman"/>
          <w:color w:val="000000" w:themeColor="text1"/>
          <w:szCs w:val="24"/>
          <w:lang w:val="es-ES"/>
        </w:rPr>
        <w:t xml:space="preserve"> </w:t>
      </w:r>
      <w:r w:rsidR="00E41E0B">
        <w:rPr>
          <w:rFonts w:cs="Times New Roman"/>
          <w:color w:val="000000" w:themeColor="text1"/>
          <w:szCs w:val="24"/>
          <w:lang w:val="es-ES"/>
        </w:rPr>
        <w:t>Adicionalmente</w:t>
      </w:r>
      <w:r w:rsidR="00D327E7" w:rsidRPr="00CC2F89">
        <w:rPr>
          <w:rFonts w:cs="Times New Roman"/>
          <w:color w:val="000000" w:themeColor="text1"/>
          <w:szCs w:val="24"/>
          <w:lang w:val="es-ES"/>
        </w:rPr>
        <w:t xml:space="preserve">, Human </w:t>
      </w:r>
      <w:proofErr w:type="spellStart"/>
      <w:r w:rsidR="00D327E7" w:rsidRPr="00CC2F89">
        <w:rPr>
          <w:rFonts w:cs="Times New Roman"/>
          <w:color w:val="000000" w:themeColor="text1"/>
          <w:szCs w:val="24"/>
          <w:lang w:val="es-ES"/>
        </w:rPr>
        <w:t>Rights</w:t>
      </w:r>
      <w:proofErr w:type="spellEnd"/>
      <w:r w:rsidR="00D327E7" w:rsidRPr="00CC2F89">
        <w:rPr>
          <w:rFonts w:cs="Times New Roman"/>
          <w:color w:val="000000" w:themeColor="text1"/>
          <w:szCs w:val="24"/>
          <w:lang w:val="es-ES"/>
        </w:rPr>
        <w:t xml:space="preserve"> </w:t>
      </w:r>
      <w:proofErr w:type="spellStart"/>
      <w:r w:rsidR="00D327E7" w:rsidRPr="00CC2F89">
        <w:rPr>
          <w:rFonts w:cs="Times New Roman"/>
          <w:color w:val="000000" w:themeColor="text1"/>
          <w:szCs w:val="24"/>
          <w:lang w:val="es-ES"/>
        </w:rPr>
        <w:t>Today</w:t>
      </w:r>
      <w:proofErr w:type="spellEnd"/>
      <w:r w:rsidR="00D327E7" w:rsidRPr="00CC2F89">
        <w:rPr>
          <w:rFonts w:cs="Times New Roman"/>
          <w:color w:val="000000" w:themeColor="text1"/>
          <w:szCs w:val="24"/>
          <w:lang w:val="es-ES"/>
        </w:rPr>
        <w:t xml:space="preserve"> publicó un reporte en 2018 que documenta varios casos de tortura del SGS en 2016 y 2017.</w:t>
      </w:r>
      <w:r w:rsidR="003B772B" w:rsidRPr="00CC2F89">
        <w:rPr>
          <w:rStyle w:val="FootnoteReference"/>
          <w:rFonts w:cs="Times New Roman"/>
          <w:color w:val="000000" w:themeColor="text1"/>
          <w:szCs w:val="24"/>
          <w:lang w:val="es-ES"/>
        </w:rPr>
        <w:t xml:space="preserve"> </w:t>
      </w:r>
      <w:r w:rsidR="003B772B" w:rsidRPr="00CC2F89">
        <w:rPr>
          <w:rStyle w:val="FootnoteReference"/>
          <w:rFonts w:cs="Times New Roman"/>
          <w:color w:val="000000" w:themeColor="text1"/>
          <w:szCs w:val="24"/>
          <w:lang w:val="es-ES"/>
        </w:rPr>
        <w:footnoteReference w:id="19"/>
      </w:r>
      <w:r w:rsidR="00D327E7" w:rsidRPr="00CC2F89">
        <w:rPr>
          <w:rFonts w:cs="Times New Roman"/>
          <w:color w:val="000000" w:themeColor="text1"/>
          <w:szCs w:val="24"/>
          <w:lang w:val="es-ES"/>
        </w:rPr>
        <w:t xml:space="preserve"> Ambos, Human </w:t>
      </w:r>
      <w:proofErr w:type="spellStart"/>
      <w:r w:rsidR="00D327E7" w:rsidRPr="00CC2F89">
        <w:rPr>
          <w:rFonts w:cs="Times New Roman"/>
          <w:color w:val="000000" w:themeColor="text1"/>
          <w:szCs w:val="24"/>
          <w:lang w:val="es-ES"/>
        </w:rPr>
        <w:t>Rights</w:t>
      </w:r>
      <w:proofErr w:type="spellEnd"/>
      <w:r w:rsidR="00D327E7" w:rsidRPr="00CC2F89">
        <w:rPr>
          <w:rFonts w:cs="Times New Roman"/>
          <w:color w:val="000000" w:themeColor="text1"/>
          <w:szCs w:val="24"/>
          <w:lang w:val="es-ES"/>
        </w:rPr>
        <w:t xml:space="preserve"> International y Human </w:t>
      </w:r>
      <w:proofErr w:type="spellStart"/>
      <w:r w:rsidR="00D327E7" w:rsidRPr="00CC2F89">
        <w:rPr>
          <w:rFonts w:cs="Times New Roman"/>
          <w:color w:val="000000" w:themeColor="text1"/>
          <w:szCs w:val="24"/>
          <w:lang w:val="es-ES"/>
        </w:rPr>
        <w:t>Rights</w:t>
      </w:r>
      <w:proofErr w:type="spellEnd"/>
      <w:r w:rsidR="00D327E7" w:rsidRPr="00CC2F89">
        <w:rPr>
          <w:rFonts w:cs="Times New Roman"/>
          <w:color w:val="000000" w:themeColor="text1"/>
          <w:szCs w:val="24"/>
          <w:lang w:val="es-ES"/>
        </w:rPr>
        <w:t xml:space="preserve"> </w:t>
      </w:r>
      <w:proofErr w:type="spellStart"/>
      <w:r w:rsidR="00D327E7" w:rsidRPr="00CC2F89">
        <w:rPr>
          <w:rFonts w:cs="Times New Roman"/>
          <w:color w:val="000000" w:themeColor="text1"/>
          <w:szCs w:val="24"/>
          <w:lang w:val="es-ES"/>
        </w:rPr>
        <w:t>Today</w:t>
      </w:r>
      <w:proofErr w:type="spellEnd"/>
      <w:r w:rsidR="00D327E7" w:rsidRPr="00CC2F89">
        <w:rPr>
          <w:rFonts w:cs="Times New Roman"/>
          <w:color w:val="000000" w:themeColor="text1"/>
          <w:szCs w:val="24"/>
          <w:lang w:val="es-ES"/>
        </w:rPr>
        <w:t xml:space="preserve"> reportan instancias similares de tortura, </w:t>
      </w:r>
      <w:r w:rsidR="00CC2F89" w:rsidRPr="00CC2F89">
        <w:rPr>
          <w:rFonts w:cs="Times New Roman"/>
          <w:color w:val="000000" w:themeColor="text1"/>
          <w:szCs w:val="24"/>
          <w:lang w:val="es-ES"/>
        </w:rPr>
        <w:t>incluyendo</w:t>
      </w:r>
      <w:r w:rsidR="00D327E7" w:rsidRPr="00CC2F89">
        <w:rPr>
          <w:rFonts w:cs="Times New Roman"/>
          <w:color w:val="000000" w:themeColor="text1"/>
          <w:szCs w:val="24"/>
          <w:lang w:val="es-ES"/>
        </w:rPr>
        <w:t xml:space="preserve"> palizas, choques eléctricos, abuso sexual y amenazas de violación, acompañad</w:t>
      </w:r>
      <w:r w:rsidR="00B02216">
        <w:rPr>
          <w:rFonts w:cs="Times New Roman"/>
          <w:color w:val="000000" w:themeColor="text1"/>
          <w:szCs w:val="24"/>
          <w:lang w:val="es-ES"/>
        </w:rPr>
        <w:t>a</w:t>
      </w:r>
      <w:r w:rsidR="00D327E7" w:rsidRPr="00CC2F89">
        <w:rPr>
          <w:rFonts w:cs="Times New Roman"/>
          <w:color w:val="000000" w:themeColor="text1"/>
          <w:szCs w:val="24"/>
          <w:lang w:val="es-ES"/>
        </w:rPr>
        <w:t xml:space="preserve">s de demandas </w:t>
      </w:r>
      <w:r w:rsidR="00664FAE">
        <w:rPr>
          <w:rFonts w:cs="Times New Roman"/>
          <w:color w:val="000000" w:themeColor="text1"/>
          <w:szCs w:val="24"/>
          <w:lang w:val="es-ES"/>
        </w:rPr>
        <w:t>de</w:t>
      </w:r>
      <w:r w:rsidR="00D327E7" w:rsidRPr="00CC2F89">
        <w:rPr>
          <w:rFonts w:cs="Times New Roman"/>
          <w:color w:val="000000" w:themeColor="text1"/>
          <w:szCs w:val="24"/>
          <w:lang w:val="es-ES"/>
        </w:rPr>
        <w:t xml:space="preserve"> parte de los interrogadores para </w:t>
      </w:r>
      <w:r w:rsidR="00196651">
        <w:rPr>
          <w:rFonts w:cs="Times New Roman"/>
          <w:color w:val="000000" w:themeColor="text1"/>
          <w:szCs w:val="24"/>
          <w:lang w:val="es-ES"/>
        </w:rPr>
        <w:t>obtener confesiones de</w:t>
      </w:r>
      <w:r w:rsidR="00D327E7" w:rsidRPr="00CC2F89">
        <w:rPr>
          <w:rFonts w:cs="Times New Roman"/>
          <w:color w:val="000000" w:themeColor="text1"/>
          <w:szCs w:val="24"/>
          <w:lang w:val="es-ES"/>
        </w:rPr>
        <w:t xml:space="preserve"> actos criminales. Otras instancias de actos individuales de tortura han sido </w:t>
      </w:r>
      <w:r w:rsidR="00CC2F89" w:rsidRPr="00CC2F89">
        <w:rPr>
          <w:rFonts w:cs="Times New Roman"/>
          <w:color w:val="000000" w:themeColor="text1"/>
          <w:szCs w:val="24"/>
          <w:lang w:val="es-ES"/>
        </w:rPr>
        <w:t>reportadas</w:t>
      </w:r>
      <w:r w:rsidR="00D327E7" w:rsidRPr="00CC2F89">
        <w:rPr>
          <w:rFonts w:cs="Times New Roman"/>
          <w:color w:val="000000" w:themeColor="text1"/>
          <w:szCs w:val="24"/>
          <w:lang w:val="es-ES"/>
        </w:rPr>
        <w:t xml:space="preserve"> por el Centro para Derecho Humanos</w:t>
      </w:r>
      <w:r w:rsidR="003B772B" w:rsidRPr="00CC2F89">
        <w:rPr>
          <w:rStyle w:val="FootnoteReference"/>
          <w:rFonts w:cs="Times New Roman"/>
          <w:color w:val="000000" w:themeColor="text1"/>
          <w:szCs w:val="24"/>
          <w:lang w:val="es-ES"/>
        </w:rPr>
        <w:footnoteReference w:id="20"/>
      </w:r>
      <w:r w:rsidR="00D327E7" w:rsidRPr="00CC2F89">
        <w:rPr>
          <w:rFonts w:cs="Times New Roman"/>
          <w:color w:val="000000" w:themeColor="text1"/>
          <w:szCs w:val="24"/>
          <w:lang w:val="es-ES"/>
        </w:rPr>
        <w:t>, entre otros.</w:t>
      </w:r>
      <w:r w:rsidR="003B772B" w:rsidRPr="00CC2F89">
        <w:rPr>
          <w:rStyle w:val="FootnoteReference"/>
          <w:rFonts w:cs="Times New Roman"/>
          <w:color w:val="000000" w:themeColor="text1"/>
          <w:szCs w:val="24"/>
          <w:lang w:val="es-ES"/>
        </w:rPr>
        <w:t xml:space="preserve"> </w:t>
      </w:r>
      <w:r w:rsidR="003B772B" w:rsidRPr="00CC2F89">
        <w:rPr>
          <w:rStyle w:val="FootnoteReference"/>
          <w:rFonts w:cs="Times New Roman"/>
          <w:color w:val="000000" w:themeColor="text1"/>
          <w:szCs w:val="24"/>
          <w:lang w:val="es-ES"/>
        </w:rPr>
        <w:footnoteReference w:id="21"/>
      </w:r>
      <w:r w:rsidR="00D327E7" w:rsidRPr="00CC2F89">
        <w:rPr>
          <w:rFonts w:cs="Times New Roman"/>
          <w:color w:val="000000" w:themeColor="text1"/>
          <w:szCs w:val="24"/>
          <w:lang w:val="es-ES"/>
        </w:rPr>
        <w:t xml:space="preserve"> </w:t>
      </w:r>
    </w:p>
    <w:p w14:paraId="28E5900B" w14:textId="77777777" w:rsidR="00B25E55" w:rsidRPr="00CC2F89" w:rsidRDefault="00B25E55" w:rsidP="00B25E55">
      <w:pPr>
        <w:spacing w:after="0" w:line="240" w:lineRule="auto"/>
        <w:rPr>
          <w:rFonts w:cs="Times New Roman"/>
          <w:color w:val="000000" w:themeColor="text1"/>
          <w:szCs w:val="24"/>
          <w:lang w:val="es-ES"/>
        </w:rPr>
      </w:pPr>
    </w:p>
    <w:p w14:paraId="35D9CDDF" w14:textId="2A5EE98A" w:rsidR="000774F6" w:rsidRPr="00CC2F89" w:rsidRDefault="00D327E7" w:rsidP="00B25E55">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La Organización de las Naciones Unidas </w:t>
      </w:r>
      <w:r w:rsidR="00CC2F89" w:rsidRPr="00CC2F89">
        <w:rPr>
          <w:rFonts w:cs="Times New Roman"/>
          <w:color w:val="000000" w:themeColor="text1"/>
          <w:szCs w:val="24"/>
          <w:lang w:val="es-ES"/>
        </w:rPr>
        <w:t>también</w:t>
      </w:r>
      <w:r w:rsidRPr="00CC2F89">
        <w:rPr>
          <w:rFonts w:cs="Times New Roman"/>
          <w:color w:val="000000" w:themeColor="text1"/>
          <w:szCs w:val="24"/>
          <w:lang w:val="es-ES"/>
        </w:rPr>
        <w:t xml:space="preserve"> ha tratado casos de tortura por el SGS, a </w:t>
      </w:r>
      <w:r w:rsidR="00CC2F89" w:rsidRPr="00CC2F89">
        <w:rPr>
          <w:rFonts w:cs="Times New Roman"/>
          <w:color w:val="000000" w:themeColor="text1"/>
          <w:szCs w:val="24"/>
          <w:lang w:val="es-ES"/>
        </w:rPr>
        <w:t>través</w:t>
      </w:r>
      <w:r w:rsidRPr="00CC2F89">
        <w:rPr>
          <w:rFonts w:cs="Times New Roman"/>
          <w:color w:val="000000" w:themeColor="text1"/>
          <w:szCs w:val="24"/>
          <w:lang w:val="es-ES"/>
        </w:rPr>
        <w:t xml:space="preserve"> de varios comunicados del Consejo Especial para </w:t>
      </w:r>
      <w:r w:rsidR="00CC2F89" w:rsidRPr="00CC2F89">
        <w:rPr>
          <w:rFonts w:cs="Times New Roman"/>
          <w:color w:val="000000" w:themeColor="text1"/>
          <w:szCs w:val="24"/>
          <w:lang w:val="es-ES"/>
        </w:rPr>
        <w:t>Procedimientos</w:t>
      </w:r>
      <w:r w:rsidRPr="00CC2F89">
        <w:rPr>
          <w:rFonts w:cs="Times New Roman"/>
          <w:color w:val="000000" w:themeColor="text1"/>
          <w:szCs w:val="24"/>
          <w:lang w:val="es-ES"/>
        </w:rPr>
        <w:t xml:space="preserve"> Oficiales de Derechos Humanos </w:t>
      </w:r>
      <w:r w:rsidR="003416C3">
        <w:rPr>
          <w:rFonts w:cs="Times New Roman"/>
          <w:color w:val="000000" w:themeColor="text1"/>
          <w:szCs w:val="24"/>
          <w:lang w:val="es-ES"/>
        </w:rPr>
        <w:t>sobre</w:t>
      </w:r>
      <w:r w:rsidRPr="00CC2F89">
        <w:rPr>
          <w:rFonts w:cs="Times New Roman"/>
          <w:color w:val="000000" w:themeColor="text1"/>
          <w:szCs w:val="24"/>
          <w:lang w:val="es-ES"/>
        </w:rPr>
        <w:t xml:space="preserve"> </w:t>
      </w:r>
      <w:r w:rsidR="00F20FAF">
        <w:rPr>
          <w:rFonts w:cs="Times New Roman"/>
          <w:color w:val="000000" w:themeColor="text1"/>
          <w:szCs w:val="24"/>
          <w:lang w:val="es-ES"/>
        </w:rPr>
        <w:t>reclamos</w:t>
      </w:r>
      <w:r w:rsidRPr="00CC2F89">
        <w:rPr>
          <w:rFonts w:cs="Times New Roman"/>
          <w:color w:val="000000" w:themeColor="text1"/>
          <w:szCs w:val="24"/>
          <w:lang w:val="es-ES"/>
        </w:rPr>
        <w:t xml:space="preserve"> individuales presentad</w:t>
      </w:r>
      <w:r w:rsidR="00F20FAF">
        <w:rPr>
          <w:rFonts w:cs="Times New Roman"/>
          <w:color w:val="000000" w:themeColor="text1"/>
          <w:szCs w:val="24"/>
          <w:lang w:val="es-ES"/>
        </w:rPr>
        <w:t>o</w:t>
      </w:r>
      <w:r w:rsidRPr="00CC2F89">
        <w:rPr>
          <w:rFonts w:cs="Times New Roman"/>
          <w:color w:val="000000" w:themeColor="text1"/>
          <w:szCs w:val="24"/>
          <w:lang w:val="es-ES"/>
        </w:rPr>
        <w:t xml:space="preserve">s </w:t>
      </w:r>
      <w:r w:rsidR="00BD06E7">
        <w:rPr>
          <w:rFonts w:cs="Times New Roman"/>
          <w:color w:val="000000" w:themeColor="text1"/>
          <w:szCs w:val="24"/>
          <w:lang w:val="es-ES"/>
        </w:rPr>
        <w:t>a</w:t>
      </w:r>
      <w:r w:rsidRPr="00CC2F89">
        <w:rPr>
          <w:rFonts w:cs="Times New Roman"/>
          <w:color w:val="000000" w:themeColor="text1"/>
          <w:szCs w:val="24"/>
          <w:lang w:val="es-ES"/>
        </w:rPr>
        <w:t xml:space="preserve"> la Oficina de </w:t>
      </w:r>
      <w:r w:rsidR="00CC2F89" w:rsidRPr="00CC2F89">
        <w:rPr>
          <w:rFonts w:cs="Times New Roman"/>
          <w:color w:val="000000" w:themeColor="text1"/>
          <w:szCs w:val="24"/>
          <w:lang w:val="es-ES"/>
        </w:rPr>
        <w:t>Procedimientos</w:t>
      </w:r>
      <w:r w:rsidRPr="00CC2F89">
        <w:rPr>
          <w:rFonts w:cs="Times New Roman"/>
          <w:color w:val="000000" w:themeColor="text1"/>
          <w:szCs w:val="24"/>
          <w:lang w:val="es-ES"/>
        </w:rPr>
        <w:t xml:space="preserve"> Especiales (OPE). </w:t>
      </w:r>
      <w:r w:rsidR="00DE6BC7">
        <w:rPr>
          <w:rFonts w:cs="Times New Roman"/>
          <w:color w:val="000000" w:themeColor="text1"/>
          <w:szCs w:val="24"/>
          <w:lang w:val="es-ES"/>
        </w:rPr>
        <w:t>Desde</w:t>
      </w:r>
      <w:r w:rsidR="000774F6" w:rsidRPr="00CC2F89">
        <w:rPr>
          <w:rFonts w:cs="Times New Roman"/>
          <w:color w:val="000000" w:themeColor="text1"/>
          <w:szCs w:val="24"/>
          <w:lang w:val="es-ES"/>
        </w:rPr>
        <w:t xml:space="preserve"> 2012, la OPE </w:t>
      </w:r>
      <w:proofErr w:type="spellStart"/>
      <w:r w:rsidR="00287B2C">
        <w:rPr>
          <w:rFonts w:cs="Times New Roman"/>
          <w:color w:val="000000" w:themeColor="text1"/>
          <w:szCs w:val="24"/>
          <w:lang w:val="es-ES"/>
        </w:rPr>
        <w:t>mand</w:t>
      </w:r>
      <w:r w:rsidR="00287B2C">
        <w:rPr>
          <w:rFonts w:cs="Times New Roman"/>
          <w:color w:val="000000" w:themeColor="text1"/>
          <w:szCs w:val="24"/>
          <w:lang w:val="es-NI"/>
        </w:rPr>
        <w:t>ó</w:t>
      </w:r>
      <w:proofErr w:type="spellEnd"/>
      <w:r w:rsidR="000774F6" w:rsidRPr="00CC2F89">
        <w:rPr>
          <w:rFonts w:cs="Times New Roman"/>
          <w:color w:val="000000" w:themeColor="text1"/>
          <w:szCs w:val="24"/>
          <w:lang w:val="es-ES"/>
        </w:rPr>
        <w:t xml:space="preserve"> comunicados a </w:t>
      </w:r>
      <w:r w:rsidR="00D87573" w:rsidRPr="00CC2F89">
        <w:rPr>
          <w:rFonts w:cs="Times New Roman"/>
          <w:color w:val="000000" w:themeColor="text1"/>
          <w:szCs w:val="24"/>
          <w:lang w:val="es-ES"/>
        </w:rPr>
        <w:t>Genérica</w:t>
      </w:r>
      <w:r w:rsidR="000774F6" w:rsidRPr="00CC2F89">
        <w:rPr>
          <w:rFonts w:cs="Times New Roman"/>
          <w:color w:val="000000" w:themeColor="text1"/>
          <w:szCs w:val="24"/>
          <w:lang w:val="es-ES"/>
        </w:rPr>
        <w:t xml:space="preserve"> </w:t>
      </w:r>
      <w:r w:rsidR="00CC1B48">
        <w:rPr>
          <w:rFonts w:cs="Times New Roman"/>
          <w:color w:val="000000" w:themeColor="text1"/>
          <w:szCs w:val="24"/>
          <w:lang w:val="es-ES"/>
        </w:rPr>
        <w:t>sobre</w:t>
      </w:r>
      <w:r w:rsidR="000774F6" w:rsidRPr="00CC2F89">
        <w:rPr>
          <w:rFonts w:cs="Times New Roman"/>
          <w:color w:val="000000" w:themeColor="text1"/>
          <w:szCs w:val="24"/>
          <w:lang w:val="es-ES"/>
        </w:rPr>
        <w:t xml:space="preserve"> reportes de tortura por el SGS – ese año, </w:t>
      </w:r>
      <w:r w:rsidR="00260998">
        <w:rPr>
          <w:rFonts w:cs="Times New Roman"/>
          <w:color w:val="000000" w:themeColor="text1"/>
          <w:szCs w:val="24"/>
          <w:lang w:val="es-ES"/>
        </w:rPr>
        <w:t>dos titulares de mandatos de procedimientos especiales</w:t>
      </w:r>
      <w:r w:rsidR="000774F6" w:rsidRPr="00CC2F89">
        <w:rPr>
          <w:rFonts w:cs="Times New Roman"/>
          <w:color w:val="000000" w:themeColor="text1"/>
          <w:szCs w:val="24"/>
          <w:lang w:val="es-ES"/>
        </w:rPr>
        <w:t xml:space="preserve"> </w:t>
      </w:r>
      <w:r w:rsidR="0052751B">
        <w:rPr>
          <w:rFonts w:cs="Times New Roman"/>
          <w:color w:val="000000" w:themeColor="text1"/>
          <w:szCs w:val="24"/>
          <w:lang w:val="es-ES"/>
        </w:rPr>
        <w:t>enviaron un llamamiento urgente</w:t>
      </w:r>
      <w:r w:rsidR="000774F6" w:rsidRPr="00CC2F89">
        <w:rPr>
          <w:rFonts w:cs="Times New Roman"/>
          <w:color w:val="000000" w:themeColor="text1"/>
          <w:szCs w:val="24"/>
          <w:lang w:val="es-ES"/>
        </w:rPr>
        <w:t xml:space="preserve"> sobre la tortura de John </w:t>
      </w:r>
      <w:proofErr w:type="spellStart"/>
      <w:r w:rsidR="000774F6" w:rsidRPr="00CC2F89">
        <w:rPr>
          <w:rFonts w:cs="Times New Roman"/>
          <w:color w:val="000000" w:themeColor="text1"/>
          <w:szCs w:val="24"/>
          <w:lang w:val="es-ES"/>
        </w:rPr>
        <w:t>Doe</w:t>
      </w:r>
      <w:proofErr w:type="spellEnd"/>
      <w:r w:rsidR="000774F6" w:rsidRPr="00CC2F89">
        <w:rPr>
          <w:rFonts w:cs="Times New Roman"/>
          <w:color w:val="000000" w:themeColor="text1"/>
          <w:szCs w:val="24"/>
          <w:lang w:val="es-ES"/>
        </w:rPr>
        <w:t xml:space="preserve"> por el SGS.</w:t>
      </w:r>
      <w:r w:rsidR="003B772B" w:rsidRPr="00CC2F89">
        <w:rPr>
          <w:rStyle w:val="FootnoteReference"/>
          <w:rFonts w:cs="Times New Roman"/>
          <w:color w:val="000000" w:themeColor="text1"/>
          <w:szCs w:val="24"/>
          <w:lang w:val="es-ES"/>
        </w:rPr>
        <w:footnoteReference w:id="22"/>
      </w:r>
      <w:r w:rsidR="003B772B" w:rsidRPr="00CC2F89">
        <w:rPr>
          <w:rFonts w:cs="Times New Roman"/>
          <w:color w:val="000000" w:themeColor="text1"/>
          <w:szCs w:val="24"/>
          <w:lang w:val="es-ES"/>
        </w:rPr>
        <w:t xml:space="preserve"> </w:t>
      </w:r>
      <w:r w:rsidR="000774F6" w:rsidRPr="00CC2F89">
        <w:rPr>
          <w:rFonts w:cs="Times New Roman"/>
          <w:color w:val="000000" w:themeColor="text1"/>
          <w:szCs w:val="24"/>
          <w:lang w:val="es-ES"/>
        </w:rPr>
        <w:t xml:space="preserve"> </w:t>
      </w:r>
      <w:r w:rsidR="00B45B90">
        <w:rPr>
          <w:rFonts w:cs="Times New Roman"/>
          <w:color w:val="000000" w:themeColor="text1"/>
          <w:szCs w:val="24"/>
          <w:lang w:val="es-ES"/>
        </w:rPr>
        <w:t>Luego de ser torturado</w:t>
      </w:r>
      <w:r w:rsidR="000774F6" w:rsidRPr="00CC2F89">
        <w:rPr>
          <w:rFonts w:cs="Times New Roman"/>
          <w:color w:val="000000" w:themeColor="text1"/>
          <w:szCs w:val="24"/>
          <w:lang w:val="es-ES"/>
        </w:rPr>
        <w:t xml:space="preserve">, el señor </w:t>
      </w:r>
      <w:proofErr w:type="spellStart"/>
      <w:r w:rsidR="000774F6" w:rsidRPr="00CC2F89">
        <w:rPr>
          <w:rFonts w:cs="Times New Roman"/>
          <w:color w:val="000000" w:themeColor="text1"/>
          <w:szCs w:val="24"/>
          <w:lang w:val="es-ES"/>
        </w:rPr>
        <w:t>Doe</w:t>
      </w:r>
      <w:proofErr w:type="spellEnd"/>
      <w:r w:rsidR="000774F6" w:rsidRPr="00CC2F89">
        <w:rPr>
          <w:rFonts w:cs="Times New Roman"/>
          <w:color w:val="000000" w:themeColor="text1"/>
          <w:szCs w:val="24"/>
          <w:lang w:val="es-ES"/>
        </w:rPr>
        <w:t xml:space="preserve"> fue acusado de “reunión ilegal”,</w:t>
      </w:r>
      <w:r w:rsidR="003B772B" w:rsidRPr="00CC2F89">
        <w:rPr>
          <w:rStyle w:val="FootnoteReference"/>
          <w:rFonts w:cs="Times New Roman"/>
          <w:color w:val="000000" w:themeColor="text1"/>
          <w:szCs w:val="24"/>
          <w:lang w:val="es-ES"/>
        </w:rPr>
        <w:footnoteReference w:id="23"/>
      </w:r>
      <w:r w:rsidR="000774F6" w:rsidRPr="00CC2F89">
        <w:rPr>
          <w:rFonts w:cs="Times New Roman"/>
          <w:color w:val="000000" w:themeColor="text1"/>
          <w:szCs w:val="24"/>
          <w:lang w:val="es-ES"/>
        </w:rPr>
        <w:t xml:space="preserve"> una grave violación al derecho a la libertad de </w:t>
      </w:r>
      <w:r w:rsidR="00CC2F89" w:rsidRPr="00CC2F89">
        <w:rPr>
          <w:rFonts w:cs="Times New Roman"/>
          <w:color w:val="000000" w:themeColor="text1"/>
          <w:szCs w:val="24"/>
          <w:lang w:val="es-ES"/>
        </w:rPr>
        <w:t>expresión</w:t>
      </w:r>
      <w:r w:rsidR="000774F6" w:rsidRPr="00CC2F89">
        <w:rPr>
          <w:rFonts w:cs="Times New Roman"/>
          <w:color w:val="000000" w:themeColor="text1"/>
          <w:szCs w:val="24"/>
          <w:lang w:val="es-ES"/>
        </w:rPr>
        <w:t xml:space="preserve">. En </w:t>
      </w:r>
      <w:r w:rsidR="00CC2F89" w:rsidRPr="00CC2F89">
        <w:rPr>
          <w:rFonts w:cs="Times New Roman"/>
          <w:color w:val="000000" w:themeColor="text1"/>
          <w:szCs w:val="24"/>
          <w:lang w:val="es-ES"/>
        </w:rPr>
        <w:t>comunicación</w:t>
      </w:r>
      <w:r w:rsidR="000774F6" w:rsidRPr="00CC2F89">
        <w:rPr>
          <w:rFonts w:cs="Times New Roman"/>
          <w:color w:val="000000" w:themeColor="text1"/>
          <w:szCs w:val="24"/>
          <w:lang w:val="es-ES"/>
        </w:rPr>
        <w:t xml:space="preserve"> con el gobierno de </w:t>
      </w:r>
      <w:r w:rsidR="00F13F63" w:rsidRPr="00CC2F89">
        <w:rPr>
          <w:rFonts w:cs="Times New Roman"/>
          <w:color w:val="000000" w:themeColor="text1"/>
          <w:szCs w:val="24"/>
          <w:lang w:val="es-ES"/>
        </w:rPr>
        <w:t>Genérica</w:t>
      </w:r>
      <w:r w:rsidR="000774F6" w:rsidRPr="00CC2F89">
        <w:rPr>
          <w:rFonts w:cs="Times New Roman"/>
          <w:color w:val="000000" w:themeColor="text1"/>
          <w:szCs w:val="24"/>
          <w:lang w:val="es-ES"/>
        </w:rPr>
        <w:t xml:space="preserve"> a principios de</w:t>
      </w:r>
      <w:r w:rsidR="00F13F63">
        <w:rPr>
          <w:rFonts w:cs="Times New Roman"/>
          <w:color w:val="000000" w:themeColor="text1"/>
          <w:szCs w:val="24"/>
          <w:lang w:val="es-ES"/>
        </w:rPr>
        <w:t>l</w:t>
      </w:r>
      <w:r w:rsidR="000774F6" w:rsidRPr="00CC2F89">
        <w:rPr>
          <w:rFonts w:cs="Times New Roman"/>
          <w:color w:val="000000" w:themeColor="text1"/>
          <w:szCs w:val="24"/>
          <w:lang w:val="es-ES"/>
        </w:rPr>
        <w:t xml:space="preserve"> año, la Oficina de </w:t>
      </w:r>
      <w:r w:rsidR="00CC2F89" w:rsidRPr="00CC2F89">
        <w:rPr>
          <w:rFonts w:cs="Times New Roman"/>
          <w:color w:val="000000" w:themeColor="text1"/>
          <w:szCs w:val="24"/>
          <w:lang w:val="es-ES"/>
        </w:rPr>
        <w:t>Procedimientos</w:t>
      </w:r>
      <w:r w:rsidR="000774F6" w:rsidRPr="00CC2F89">
        <w:rPr>
          <w:rFonts w:cs="Times New Roman"/>
          <w:color w:val="000000" w:themeColor="text1"/>
          <w:szCs w:val="24"/>
          <w:lang w:val="es-ES"/>
        </w:rPr>
        <w:t xml:space="preserve"> Especiales señal</w:t>
      </w:r>
      <w:r w:rsidR="00F13F63">
        <w:rPr>
          <w:rFonts w:cs="Times New Roman"/>
          <w:color w:val="000000" w:themeColor="text1"/>
          <w:szCs w:val="24"/>
          <w:lang w:val="es-ES"/>
        </w:rPr>
        <w:t>ó</w:t>
      </w:r>
      <w:r w:rsidR="000774F6" w:rsidRPr="00CC2F89">
        <w:rPr>
          <w:rFonts w:cs="Times New Roman"/>
          <w:color w:val="000000" w:themeColor="text1"/>
          <w:szCs w:val="24"/>
          <w:lang w:val="es-ES"/>
        </w:rPr>
        <w:t xml:space="preserve"> reportes de la tortura y maltrato a Jane </w:t>
      </w:r>
      <w:proofErr w:type="spellStart"/>
      <w:r w:rsidR="000774F6" w:rsidRPr="00CC2F89">
        <w:rPr>
          <w:rFonts w:cs="Times New Roman"/>
          <w:color w:val="000000" w:themeColor="text1"/>
          <w:szCs w:val="24"/>
          <w:lang w:val="es-ES"/>
        </w:rPr>
        <w:t>Doe</w:t>
      </w:r>
      <w:proofErr w:type="spellEnd"/>
      <w:r w:rsidR="000774F6" w:rsidRPr="00CC2F89">
        <w:rPr>
          <w:rFonts w:cs="Times New Roman"/>
          <w:color w:val="000000" w:themeColor="text1"/>
          <w:szCs w:val="24"/>
          <w:lang w:val="es-ES"/>
        </w:rPr>
        <w:t xml:space="preserve"> (2 en </w:t>
      </w:r>
      <w:r w:rsidR="000774F6" w:rsidRPr="00CC2F89">
        <w:rPr>
          <w:rFonts w:cs="Times New Roman"/>
          <w:b/>
          <w:bCs/>
          <w:color w:val="000000" w:themeColor="text1"/>
          <w:szCs w:val="24"/>
          <w:u w:val="single"/>
          <w:lang w:val="es-ES"/>
        </w:rPr>
        <w:t>Anexo E</w:t>
      </w:r>
      <w:r w:rsidR="000774F6" w:rsidRPr="00CC2F89">
        <w:rPr>
          <w:rFonts w:cs="Times New Roman"/>
          <w:color w:val="000000" w:themeColor="text1"/>
          <w:szCs w:val="24"/>
          <w:lang w:val="es-ES"/>
        </w:rPr>
        <w:t>).</w:t>
      </w:r>
      <w:r w:rsidR="003B772B" w:rsidRPr="00CC2F89">
        <w:rPr>
          <w:rStyle w:val="FootnoteReference"/>
          <w:rFonts w:cs="Times New Roman"/>
          <w:color w:val="000000" w:themeColor="text1"/>
          <w:szCs w:val="24"/>
          <w:lang w:val="es-ES"/>
        </w:rPr>
        <w:footnoteReference w:id="24"/>
      </w:r>
      <w:r w:rsidR="003B772B" w:rsidRPr="00CC2F89">
        <w:rPr>
          <w:rFonts w:cs="Times New Roman"/>
          <w:color w:val="000000" w:themeColor="text1"/>
          <w:szCs w:val="24"/>
          <w:lang w:val="es-ES"/>
        </w:rPr>
        <w:t xml:space="preserve"> </w:t>
      </w:r>
      <w:r w:rsidR="000774F6" w:rsidRPr="00CC2F89">
        <w:rPr>
          <w:rFonts w:cs="Times New Roman"/>
          <w:color w:val="000000" w:themeColor="text1"/>
          <w:szCs w:val="24"/>
          <w:lang w:val="es-ES"/>
        </w:rPr>
        <w:t xml:space="preserve"> En otro comuni</w:t>
      </w:r>
      <w:r w:rsidR="00AE79D3" w:rsidRPr="00CC2F89">
        <w:rPr>
          <w:rFonts w:cs="Times New Roman"/>
          <w:color w:val="000000" w:themeColor="text1"/>
          <w:szCs w:val="24"/>
          <w:lang w:val="es-ES"/>
        </w:rPr>
        <w:t xml:space="preserve">cado del 2017, el Reportero Oficial </w:t>
      </w:r>
      <w:r w:rsidR="00B85B20">
        <w:rPr>
          <w:rFonts w:cs="Times New Roman"/>
          <w:color w:val="000000" w:themeColor="text1"/>
          <w:szCs w:val="24"/>
          <w:lang w:val="es-ES"/>
        </w:rPr>
        <w:t>de</w:t>
      </w:r>
      <w:r w:rsidR="00AE79D3" w:rsidRPr="00CC2F89">
        <w:rPr>
          <w:rFonts w:cs="Times New Roman"/>
          <w:color w:val="000000" w:themeColor="text1"/>
          <w:szCs w:val="24"/>
          <w:lang w:val="es-ES"/>
        </w:rPr>
        <w:t xml:space="preserve"> tortura y otros tratos </w:t>
      </w:r>
      <w:r w:rsidR="008C0FD7">
        <w:rPr>
          <w:rFonts w:cs="Times New Roman"/>
          <w:color w:val="000000" w:themeColor="text1"/>
          <w:szCs w:val="24"/>
          <w:lang w:val="es-ES"/>
        </w:rPr>
        <w:t xml:space="preserve">o castigos </w:t>
      </w:r>
      <w:r w:rsidR="00AE79D3" w:rsidRPr="00CC2F89">
        <w:rPr>
          <w:rFonts w:cs="Times New Roman"/>
          <w:color w:val="000000" w:themeColor="text1"/>
          <w:szCs w:val="24"/>
          <w:lang w:val="es-ES"/>
        </w:rPr>
        <w:t>crueles</w:t>
      </w:r>
      <w:r w:rsidR="001829C1" w:rsidRPr="00CC2F89">
        <w:rPr>
          <w:rFonts w:cs="Times New Roman"/>
          <w:color w:val="000000" w:themeColor="text1"/>
          <w:szCs w:val="24"/>
          <w:lang w:val="es-ES"/>
        </w:rPr>
        <w:t>, inhumanos o degradantes</w:t>
      </w:r>
      <w:r w:rsidR="00F729BD">
        <w:rPr>
          <w:rFonts w:cs="Times New Roman"/>
          <w:color w:val="000000" w:themeColor="text1"/>
          <w:szCs w:val="24"/>
          <w:lang w:val="es-ES"/>
        </w:rPr>
        <w:t xml:space="preserve"> </w:t>
      </w:r>
      <w:r w:rsidR="00213DB5">
        <w:rPr>
          <w:rFonts w:cs="Times New Roman"/>
          <w:color w:val="000000" w:themeColor="text1"/>
          <w:szCs w:val="24"/>
          <w:lang w:val="es-ES"/>
        </w:rPr>
        <w:t xml:space="preserve">detalló </w:t>
      </w:r>
      <w:r w:rsidR="001829C1" w:rsidRPr="00CC2F89">
        <w:rPr>
          <w:rFonts w:cs="Times New Roman"/>
          <w:color w:val="000000" w:themeColor="text1"/>
          <w:szCs w:val="24"/>
          <w:lang w:val="es-ES"/>
        </w:rPr>
        <w:t xml:space="preserve">reportes de abuso y tortura cometidos por oficiales del SGS en el caso de James Smith (5 en </w:t>
      </w:r>
      <w:r w:rsidR="001829C1" w:rsidRPr="00CC2F89">
        <w:rPr>
          <w:rFonts w:cs="Times New Roman"/>
          <w:b/>
          <w:bCs/>
          <w:color w:val="000000" w:themeColor="text1"/>
          <w:szCs w:val="24"/>
          <w:u w:val="single"/>
          <w:lang w:val="es-ES"/>
        </w:rPr>
        <w:t>Anexo E</w:t>
      </w:r>
      <w:r w:rsidR="001829C1" w:rsidRPr="00CC2F89">
        <w:rPr>
          <w:rFonts w:cs="Times New Roman"/>
          <w:color w:val="000000" w:themeColor="text1"/>
          <w:szCs w:val="24"/>
          <w:lang w:val="es-ES"/>
        </w:rPr>
        <w:t>).</w:t>
      </w:r>
      <w:r w:rsidR="003B772B" w:rsidRPr="00CC2F89">
        <w:rPr>
          <w:rStyle w:val="FootnoteReference"/>
          <w:rFonts w:cs="Times New Roman"/>
          <w:color w:val="000000" w:themeColor="text1"/>
          <w:szCs w:val="24"/>
          <w:lang w:val="es-ES"/>
        </w:rPr>
        <w:t xml:space="preserve"> </w:t>
      </w:r>
      <w:r w:rsidR="003B772B" w:rsidRPr="00CC2F89">
        <w:rPr>
          <w:rStyle w:val="FootnoteReference"/>
          <w:rFonts w:cs="Times New Roman"/>
          <w:color w:val="000000" w:themeColor="text1"/>
          <w:szCs w:val="24"/>
          <w:lang w:val="es-ES"/>
        </w:rPr>
        <w:footnoteReference w:id="25"/>
      </w:r>
      <w:r w:rsidR="003B772B" w:rsidRPr="00CC2F89">
        <w:rPr>
          <w:rFonts w:cs="Times New Roman"/>
          <w:color w:val="000000" w:themeColor="text1"/>
          <w:szCs w:val="24"/>
          <w:lang w:val="es-ES"/>
        </w:rPr>
        <w:t xml:space="preserve"> </w:t>
      </w:r>
      <w:r w:rsidR="001829C1" w:rsidRPr="00CC2F89">
        <w:rPr>
          <w:rFonts w:cs="Times New Roman"/>
          <w:color w:val="000000" w:themeColor="text1"/>
          <w:szCs w:val="24"/>
          <w:lang w:val="es-ES"/>
        </w:rPr>
        <w:t xml:space="preserve"> </w:t>
      </w:r>
    </w:p>
    <w:p w14:paraId="1C46A886" w14:textId="77777777" w:rsidR="00B25E55" w:rsidRPr="00CC2F89" w:rsidRDefault="00B25E55" w:rsidP="00B25E55">
      <w:pPr>
        <w:spacing w:after="0" w:line="240" w:lineRule="auto"/>
        <w:rPr>
          <w:rFonts w:cs="Times New Roman"/>
          <w:color w:val="000000" w:themeColor="text1"/>
          <w:szCs w:val="24"/>
          <w:lang w:val="es-ES"/>
        </w:rPr>
      </w:pPr>
    </w:p>
    <w:p w14:paraId="6D309688" w14:textId="52E4C3D4" w:rsidR="001829C1" w:rsidRPr="00CC2F89" w:rsidRDefault="001829C1" w:rsidP="00B25E55">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Finalmente, reportes de investigación realizados por medios </w:t>
      </w:r>
      <w:r w:rsidR="00A22F41">
        <w:rPr>
          <w:rFonts w:cs="Times New Roman"/>
          <w:color w:val="000000" w:themeColor="text1"/>
          <w:szCs w:val="24"/>
          <w:lang w:val="es-ES"/>
        </w:rPr>
        <w:t>de prensa creíbles,</w:t>
      </w:r>
      <w:r w:rsidRPr="00CC2F89">
        <w:rPr>
          <w:rFonts w:cs="Times New Roman"/>
          <w:color w:val="000000" w:themeColor="text1"/>
          <w:szCs w:val="24"/>
          <w:lang w:val="es-ES"/>
        </w:rPr>
        <w:t xml:space="preserve"> incluyendo </w:t>
      </w:r>
      <w:r w:rsidRPr="00CC2F89">
        <w:rPr>
          <w:rFonts w:cs="Times New Roman"/>
          <w:i/>
          <w:iCs/>
          <w:color w:val="000000" w:themeColor="text1"/>
          <w:szCs w:val="24"/>
          <w:lang w:val="es-ES"/>
        </w:rPr>
        <w:t xml:space="preserve">New York </w:t>
      </w:r>
      <w:proofErr w:type="spellStart"/>
      <w:r w:rsidRPr="00CC2F89">
        <w:rPr>
          <w:rFonts w:cs="Times New Roman"/>
          <w:i/>
          <w:iCs/>
          <w:color w:val="000000" w:themeColor="text1"/>
          <w:szCs w:val="24"/>
          <w:lang w:val="es-ES"/>
        </w:rPr>
        <w:t>World</w:t>
      </w:r>
      <w:proofErr w:type="spellEnd"/>
      <w:r w:rsidRPr="00CC2F89">
        <w:rPr>
          <w:rFonts w:cs="Times New Roman"/>
          <w:color w:val="000000" w:themeColor="text1"/>
          <w:szCs w:val="24"/>
          <w:lang w:val="es-ES"/>
        </w:rPr>
        <w:t xml:space="preserve"> y las noticias semanales </w:t>
      </w:r>
      <w:r w:rsidR="009E2811" w:rsidRPr="00CC2F89">
        <w:rPr>
          <w:rFonts w:cs="Times New Roman"/>
          <w:color w:val="000000" w:themeColor="text1"/>
          <w:szCs w:val="24"/>
          <w:lang w:val="es-ES"/>
        </w:rPr>
        <w:t>alemanas</w:t>
      </w:r>
      <w:r w:rsidRPr="00CC2F89">
        <w:rPr>
          <w:rFonts w:cs="Times New Roman"/>
          <w:color w:val="000000" w:themeColor="text1"/>
          <w:szCs w:val="24"/>
          <w:lang w:val="es-ES"/>
        </w:rPr>
        <w:t xml:space="preserve"> </w:t>
      </w:r>
      <w:proofErr w:type="spellStart"/>
      <w:r w:rsidRPr="00CC2F89">
        <w:rPr>
          <w:rFonts w:cs="Times New Roman"/>
          <w:i/>
          <w:iCs/>
          <w:color w:val="000000" w:themeColor="text1"/>
          <w:szCs w:val="24"/>
          <w:lang w:val="es-ES"/>
        </w:rPr>
        <w:t>Heute</w:t>
      </w:r>
      <w:proofErr w:type="spellEnd"/>
      <w:r w:rsidRPr="00CC2F89">
        <w:rPr>
          <w:rFonts w:cs="Times New Roman"/>
          <w:i/>
          <w:iCs/>
          <w:color w:val="000000" w:themeColor="text1"/>
          <w:szCs w:val="24"/>
          <w:lang w:val="es-ES"/>
        </w:rPr>
        <w:t xml:space="preserve"> </w:t>
      </w:r>
      <w:proofErr w:type="spellStart"/>
      <w:r w:rsidRPr="00CC2F89">
        <w:rPr>
          <w:rFonts w:cs="Times New Roman"/>
          <w:i/>
          <w:iCs/>
          <w:color w:val="000000" w:themeColor="text1"/>
          <w:szCs w:val="24"/>
          <w:lang w:val="es-ES"/>
        </w:rPr>
        <w:t>Zeitung</w:t>
      </w:r>
      <w:proofErr w:type="spellEnd"/>
      <w:r w:rsidR="009E2811">
        <w:rPr>
          <w:rFonts w:cs="Times New Roman"/>
          <w:i/>
          <w:iCs/>
          <w:color w:val="000000" w:themeColor="text1"/>
          <w:szCs w:val="24"/>
          <w:lang w:val="es-ES"/>
        </w:rPr>
        <w:t>,</w:t>
      </w:r>
      <w:r w:rsidRPr="00CC2F89">
        <w:rPr>
          <w:rFonts w:cs="Times New Roman"/>
          <w:color w:val="000000" w:themeColor="text1"/>
          <w:szCs w:val="24"/>
          <w:lang w:val="es-ES"/>
        </w:rPr>
        <w:t xml:space="preserve"> han corroborado de manera independiente las instancias de tortura cometidas por el SGS, incluyendo </w:t>
      </w:r>
      <w:r w:rsidR="00344E5A">
        <w:rPr>
          <w:rFonts w:cs="Times New Roman"/>
          <w:color w:val="000000" w:themeColor="text1"/>
          <w:szCs w:val="24"/>
          <w:lang w:val="es-ES"/>
        </w:rPr>
        <w:t xml:space="preserve">en </w:t>
      </w:r>
      <w:r w:rsidRPr="00CC2F89">
        <w:rPr>
          <w:rFonts w:cs="Times New Roman"/>
          <w:color w:val="000000" w:themeColor="text1"/>
          <w:szCs w:val="24"/>
          <w:lang w:val="es-ES"/>
        </w:rPr>
        <w:t xml:space="preserve">las instalaciones conocidas por haber retenido a Jane </w:t>
      </w:r>
      <w:proofErr w:type="spellStart"/>
      <w:r w:rsidRPr="00CC2F89">
        <w:rPr>
          <w:rFonts w:cs="Times New Roman"/>
          <w:color w:val="000000" w:themeColor="text1"/>
          <w:szCs w:val="24"/>
          <w:lang w:val="es-ES"/>
        </w:rPr>
        <w:t>Doe</w:t>
      </w:r>
      <w:proofErr w:type="spellEnd"/>
      <w:r w:rsidRPr="00CC2F89">
        <w:rPr>
          <w:rFonts w:cs="Times New Roman"/>
          <w:color w:val="000000" w:themeColor="text1"/>
          <w:szCs w:val="24"/>
          <w:lang w:val="es-ES"/>
        </w:rPr>
        <w:t xml:space="preserve"> and John </w:t>
      </w:r>
      <w:proofErr w:type="spellStart"/>
      <w:r w:rsidRPr="00CC2F89">
        <w:rPr>
          <w:rFonts w:cs="Times New Roman"/>
          <w:color w:val="000000" w:themeColor="text1"/>
          <w:szCs w:val="24"/>
          <w:lang w:val="es-ES"/>
        </w:rPr>
        <w:t>Doe</w:t>
      </w:r>
      <w:proofErr w:type="spellEnd"/>
      <w:r w:rsidR="003B772B" w:rsidRPr="00CC2F89">
        <w:rPr>
          <w:rFonts w:cs="Times New Roman"/>
          <w:color w:val="000000" w:themeColor="text1"/>
          <w:szCs w:val="24"/>
          <w:lang w:val="es-ES"/>
        </w:rPr>
        <w:t>.</w:t>
      </w:r>
      <w:r w:rsidR="003B772B" w:rsidRPr="00CC2F89">
        <w:rPr>
          <w:rStyle w:val="FootnoteReference"/>
          <w:rFonts w:cs="Times New Roman"/>
          <w:color w:val="000000" w:themeColor="text1"/>
          <w:szCs w:val="24"/>
          <w:lang w:val="es-ES"/>
        </w:rPr>
        <w:t xml:space="preserve"> </w:t>
      </w:r>
      <w:r w:rsidR="003B772B" w:rsidRPr="00CC2F89">
        <w:rPr>
          <w:rStyle w:val="FootnoteReference"/>
          <w:rFonts w:cs="Times New Roman"/>
          <w:color w:val="000000" w:themeColor="text1"/>
          <w:szCs w:val="24"/>
          <w:lang w:val="es-ES"/>
        </w:rPr>
        <w:footnoteReference w:id="26"/>
      </w:r>
    </w:p>
    <w:p w14:paraId="387BC1FB" w14:textId="77777777" w:rsidR="00B25E55" w:rsidRPr="00CC2F89" w:rsidRDefault="00B25E55">
      <w:pPr>
        <w:rPr>
          <w:rFonts w:cs="Times New Roman"/>
          <w:color w:val="000000" w:themeColor="text1"/>
          <w:szCs w:val="24"/>
          <w:lang w:val="es-ES"/>
        </w:rPr>
      </w:pPr>
      <w:r w:rsidRPr="00CC2F89">
        <w:rPr>
          <w:rFonts w:cs="Times New Roman"/>
          <w:color w:val="000000" w:themeColor="text1"/>
          <w:szCs w:val="24"/>
          <w:lang w:val="es-ES"/>
        </w:rPr>
        <w:br w:type="page"/>
      </w:r>
    </w:p>
    <w:p w14:paraId="1BAE4338" w14:textId="3C1275A2" w:rsidR="00B25E55" w:rsidRPr="006A61CC" w:rsidRDefault="008311E3" w:rsidP="006A61CC">
      <w:pPr>
        <w:rPr>
          <w:b/>
          <w:bCs/>
          <w:color w:val="000000" w:themeColor="text1"/>
          <w:sz w:val="28"/>
          <w:szCs w:val="28"/>
          <w:lang w:val="es-ES"/>
        </w:rPr>
      </w:pPr>
      <w:r w:rsidRPr="00CC2F89">
        <w:rPr>
          <w:b/>
          <w:bCs/>
          <w:color w:val="000000" w:themeColor="text1"/>
          <w:sz w:val="28"/>
          <w:szCs w:val="28"/>
          <w:lang w:val="es-ES"/>
        </w:rPr>
        <w:t xml:space="preserve">Sección 6. Aplicación de </w:t>
      </w:r>
      <w:r w:rsidR="00CC2F89" w:rsidRPr="00CC2F89">
        <w:rPr>
          <w:b/>
          <w:bCs/>
          <w:color w:val="000000" w:themeColor="text1"/>
          <w:sz w:val="28"/>
          <w:szCs w:val="28"/>
          <w:lang w:val="es-ES"/>
        </w:rPr>
        <w:t>Estándares</w:t>
      </w:r>
      <w:r w:rsidRPr="00CC2F89">
        <w:rPr>
          <w:b/>
          <w:bCs/>
          <w:color w:val="000000" w:themeColor="text1"/>
          <w:sz w:val="28"/>
          <w:szCs w:val="28"/>
          <w:lang w:val="es-ES"/>
        </w:rPr>
        <w:t xml:space="preserve"> Legales</w:t>
      </w:r>
    </w:p>
    <w:p w14:paraId="084536E4" w14:textId="6DFDE422" w:rsidR="00B815B1" w:rsidRPr="006A61CC" w:rsidRDefault="00A42A27" w:rsidP="006A61CC">
      <w:pPr>
        <w:pStyle w:val="ListParagraph"/>
        <w:numPr>
          <w:ilvl w:val="0"/>
          <w:numId w:val="28"/>
        </w:numPr>
        <w:rPr>
          <w:b/>
          <w:bCs/>
          <w:color w:val="000000" w:themeColor="text1"/>
          <w:lang w:val="es-ES"/>
        </w:rPr>
      </w:pPr>
      <w:r w:rsidRPr="00CC2F89">
        <w:rPr>
          <w:b/>
          <w:bCs/>
          <w:color w:val="000000" w:themeColor="text1"/>
          <w:lang w:val="es-ES"/>
        </w:rPr>
        <w:t>Base Legal para Sanciones</w:t>
      </w:r>
    </w:p>
    <w:p w14:paraId="7F7E2096" w14:textId="457BEFCE" w:rsidR="00A42A27" w:rsidRPr="00CC2F89" w:rsidRDefault="00A42A27"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w:t>
      </w:r>
      <w:r w:rsidR="00CC2F89" w:rsidRPr="00CC2F89">
        <w:rPr>
          <w:rFonts w:cs="Times New Roman"/>
          <w:i/>
          <w:color w:val="000000" w:themeColor="text1"/>
          <w:szCs w:val="24"/>
          <w:lang w:val="es-ES"/>
        </w:rPr>
        <w:t>Especifique</w:t>
      </w:r>
      <w:r w:rsidRPr="00CC2F89">
        <w:rPr>
          <w:rFonts w:cs="Times New Roman"/>
          <w:i/>
          <w:color w:val="000000" w:themeColor="text1"/>
          <w:szCs w:val="24"/>
          <w:lang w:val="es-ES"/>
        </w:rPr>
        <w:t xml:space="preserve"> el tipo de caso que </w:t>
      </w:r>
      <w:r w:rsidR="000428C6" w:rsidRPr="00CC2F89">
        <w:rPr>
          <w:rFonts w:cs="Times New Roman"/>
          <w:i/>
          <w:color w:val="000000" w:themeColor="text1"/>
          <w:szCs w:val="24"/>
          <w:lang w:val="es-ES"/>
        </w:rPr>
        <w:t>está</w:t>
      </w:r>
      <w:r w:rsidRPr="00CC2F89">
        <w:rPr>
          <w:rFonts w:cs="Times New Roman"/>
          <w:i/>
          <w:color w:val="000000" w:themeColor="text1"/>
          <w:szCs w:val="24"/>
          <w:lang w:val="es-ES"/>
        </w:rPr>
        <w:t xml:space="preserve"> documentando. Hay tres opciones disponibles: un caso </w:t>
      </w:r>
      <w:r w:rsidR="00B70C4B">
        <w:rPr>
          <w:rFonts w:cs="Times New Roman"/>
          <w:i/>
          <w:color w:val="000000" w:themeColor="text1"/>
          <w:szCs w:val="24"/>
          <w:lang w:val="es-ES"/>
        </w:rPr>
        <w:t xml:space="preserve">solo </w:t>
      </w:r>
      <w:r w:rsidRPr="00CC2F89">
        <w:rPr>
          <w:rFonts w:cs="Times New Roman"/>
          <w:i/>
          <w:color w:val="000000" w:themeColor="text1"/>
          <w:szCs w:val="24"/>
          <w:lang w:val="es-ES"/>
        </w:rPr>
        <w:t>de Global Magnitsky/OE 13818; un caso 7031</w:t>
      </w:r>
      <w:r w:rsidR="00B70C4B">
        <w:rPr>
          <w:rFonts w:cs="Times New Roman"/>
          <w:i/>
          <w:color w:val="000000" w:themeColor="text1"/>
          <w:szCs w:val="24"/>
          <w:lang w:val="es-ES"/>
        </w:rPr>
        <w:t>(c)</w:t>
      </w:r>
      <w:r w:rsidRPr="00CC2F89">
        <w:rPr>
          <w:rFonts w:cs="Times New Roman"/>
          <w:i/>
          <w:color w:val="000000" w:themeColor="text1"/>
          <w:szCs w:val="24"/>
          <w:lang w:val="es-ES"/>
        </w:rPr>
        <w:t xml:space="preserve">, o un caso que </w:t>
      </w:r>
      <w:r w:rsidR="00B70C4B">
        <w:rPr>
          <w:rFonts w:cs="Times New Roman"/>
          <w:i/>
          <w:color w:val="000000" w:themeColor="text1"/>
          <w:szCs w:val="24"/>
          <w:lang w:val="es-ES"/>
        </w:rPr>
        <w:t>cubra</w:t>
      </w:r>
      <w:r w:rsidRPr="00CC2F89">
        <w:rPr>
          <w:rFonts w:cs="Times New Roman"/>
          <w:i/>
          <w:color w:val="000000" w:themeColor="text1"/>
          <w:szCs w:val="24"/>
          <w:lang w:val="es-ES"/>
        </w:rPr>
        <w:t xml:space="preserve"> ambos programas. </w:t>
      </w:r>
      <w:r w:rsidR="00071A62">
        <w:rPr>
          <w:rFonts w:cs="Times New Roman"/>
          <w:i/>
          <w:color w:val="000000" w:themeColor="text1"/>
          <w:szCs w:val="24"/>
          <w:lang w:val="es-ES"/>
        </w:rPr>
        <w:t>Lo lógico sería que entregue</w:t>
      </w:r>
      <w:r w:rsidR="00D45872" w:rsidRPr="00CC2F89">
        <w:rPr>
          <w:rFonts w:cs="Times New Roman"/>
          <w:i/>
          <w:color w:val="000000" w:themeColor="text1"/>
          <w:szCs w:val="24"/>
          <w:lang w:val="es-ES"/>
        </w:rPr>
        <w:t xml:space="preserve"> su recomendación bajo ambas autoridades ya que su marco legal coincide y la mayoría de los casos calificarán para revisión bajo ambas leyes. Sin embargo, los casos que cumplan con ciertos criterios específicos solo serán elegibles para sanción bajo un programa o el otro. Las cuatro </w:t>
      </w:r>
      <w:r w:rsidR="00651C85" w:rsidRPr="00CC2F89">
        <w:rPr>
          <w:rFonts w:cs="Times New Roman"/>
          <w:i/>
          <w:color w:val="000000" w:themeColor="text1"/>
          <w:szCs w:val="24"/>
          <w:lang w:val="es-ES"/>
        </w:rPr>
        <w:t>d</w:t>
      </w:r>
      <w:r w:rsidR="00D45872" w:rsidRPr="00CC2F89">
        <w:rPr>
          <w:rFonts w:cs="Times New Roman"/>
          <w:i/>
          <w:color w:val="000000" w:themeColor="text1"/>
          <w:szCs w:val="24"/>
          <w:lang w:val="es-ES"/>
        </w:rPr>
        <w:t xml:space="preserve">iferencias son: </w:t>
      </w:r>
    </w:p>
    <w:p w14:paraId="42733950" w14:textId="77777777" w:rsidR="00D0259F" w:rsidRPr="00CC2F89" w:rsidRDefault="00D0259F" w:rsidP="00D0259F">
      <w:pPr>
        <w:spacing w:after="0" w:line="240" w:lineRule="auto"/>
        <w:rPr>
          <w:rFonts w:cs="Times New Roman"/>
          <w:i/>
          <w:color w:val="000000" w:themeColor="text1"/>
          <w:szCs w:val="24"/>
          <w:lang w:val="es-ES"/>
        </w:rPr>
      </w:pPr>
    </w:p>
    <w:p w14:paraId="4DD60C72" w14:textId="5FDC3642" w:rsidR="003B772B" w:rsidRPr="00C717EE" w:rsidRDefault="00222F65" w:rsidP="00C717EE">
      <w:pPr>
        <w:pStyle w:val="ListParagraph"/>
        <w:spacing w:after="0" w:line="240" w:lineRule="auto"/>
        <w:rPr>
          <w:rFonts w:cs="Times New Roman"/>
          <w:i/>
          <w:color w:val="000000" w:themeColor="text1"/>
          <w:szCs w:val="24"/>
          <w:lang w:val="es-ES"/>
        </w:rPr>
      </w:pPr>
      <w:r w:rsidRPr="00CC2F89">
        <w:rPr>
          <w:rFonts w:cs="Times New Roman"/>
          <w:i/>
          <w:color w:val="000000" w:themeColor="text1"/>
          <w:szCs w:val="24"/>
          <w:lang w:val="es-ES"/>
        </w:rPr>
        <w:t>1.</w:t>
      </w:r>
      <w:r w:rsidR="005B05C6" w:rsidRPr="00CC2F89">
        <w:rPr>
          <w:rFonts w:cs="Times New Roman"/>
          <w:i/>
          <w:color w:val="000000" w:themeColor="text1"/>
          <w:szCs w:val="24"/>
          <w:lang w:val="es-ES"/>
        </w:rPr>
        <w:t xml:space="preserve">Sanciones de </w:t>
      </w:r>
      <w:r w:rsidRPr="00CC2F89">
        <w:rPr>
          <w:rFonts w:cs="Times New Roman"/>
          <w:i/>
          <w:color w:val="000000" w:themeColor="text1"/>
          <w:szCs w:val="24"/>
          <w:lang w:val="es-ES"/>
        </w:rPr>
        <w:t>Global Magnits</w:t>
      </w:r>
      <w:r w:rsidR="005B05C6" w:rsidRPr="00CC2F89">
        <w:rPr>
          <w:rFonts w:cs="Times New Roman"/>
          <w:i/>
          <w:color w:val="000000" w:themeColor="text1"/>
          <w:szCs w:val="24"/>
          <w:lang w:val="es-ES"/>
        </w:rPr>
        <w:t>ky/OE 13818</w:t>
      </w:r>
      <w:r w:rsidR="006B64A5">
        <w:rPr>
          <w:rFonts w:cs="Times New Roman"/>
          <w:i/>
          <w:color w:val="000000" w:themeColor="text1"/>
          <w:szCs w:val="24"/>
          <w:lang w:val="es-ES"/>
        </w:rPr>
        <w:t xml:space="preserve"> </w:t>
      </w:r>
      <w:r w:rsidR="005B05C6" w:rsidRPr="00CC2F89">
        <w:rPr>
          <w:rFonts w:cs="Times New Roman"/>
          <w:i/>
          <w:color w:val="000000" w:themeColor="text1"/>
          <w:szCs w:val="24"/>
          <w:lang w:val="es-ES"/>
        </w:rPr>
        <w:t>tiene</w:t>
      </w:r>
      <w:r w:rsidR="0051274F">
        <w:rPr>
          <w:rFonts w:cs="Times New Roman"/>
          <w:i/>
          <w:color w:val="000000" w:themeColor="text1"/>
          <w:szCs w:val="24"/>
          <w:lang w:val="es-ES"/>
        </w:rPr>
        <w:t>n</w:t>
      </w:r>
      <w:r w:rsidR="005B05C6" w:rsidRPr="00CC2F89">
        <w:rPr>
          <w:rFonts w:cs="Times New Roman"/>
          <w:i/>
          <w:color w:val="000000" w:themeColor="text1"/>
          <w:szCs w:val="24"/>
          <w:lang w:val="es-ES"/>
        </w:rPr>
        <w:t xml:space="preserve"> que estar relacionadas </w:t>
      </w:r>
      <w:r w:rsidR="001E036E">
        <w:rPr>
          <w:rFonts w:cs="Times New Roman"/>
          <w:i/>
          <w:color w:val="000000" w:themeColor="text1"/>
          <w:szCs w:val="24"/>
          <w:lang w:val="es-ES"/>
        </w:rPr>
        <w:t>con</w:t>
      </w:r>
      <w:r w:rsidR="005B05C6" w:rsidRPr="00CC2F89">
        <w:rPr>
          <w:rFonts w:cs="Times New Roman"/>
          <w:i/>
          <w:color w:val="000000" w:themeColor="text1"/>
          <w:szCs w:val="24"/>
          <w:lang w:val="es-ES"/>
        </w:rPr>
        <w:t xml:space="preserve"> actos que </w:t>
      </w:r>
      <w:r w:rsidR="00421B83">
        <w:rPr>
          <w:rFonts w:cs="Times New Roman"/>
          <w:i/>
          <w:color w:val="000000" w:themeColor="text1"/>
          <w:szCs w:val="24"/>
          <w:lang w:val="es-ES"/>
        </w:rPr>
        <w:t xml:space="preserve">puedan demostrarse que se </w:t>
      </w:r>
      <w:r w:rsidR="005B05C6" w:rsidRPr="00CC2F89">
        <w:rPr>
          <w:rFonts w:cs="Times New Roman"/>
          <w:i/>
          <w:color w:val="000000" w:themeColor="text1"/>
          <w:szCs w:val="24"/>
          <w:lang w:val="es-ES"/>
        </w:rPr>
        <w:t xml:space="preserve">han sido cometido </w:t>
      </w:r>
      <w:r w:rsidR="00421B83">
        <w:rPr>
          <w:rFonts w:cs="Times New Roman"/>
          <w:i/>
          <w:color w:val="000000" w:themeColor="text1"/>
          <w:szCs w:val="24"/>
          <w:lang w:val="es-ES"/>
        </w:rPr>
        <w:t xml:space="preserve">dentro de un plazo de </w:t>
      </w:r>
      <w:r w:rsidR="00A04B9B">
        <w:rPr>
          <w:rFonts w:cs="Times New Roman"/>
          <w:i/>
          <w:color w:val="000000" w:themeColor="text1"/>
          <w:szCs w:val="24"/>
          <w:lang w:val="es-ES"/>
        </w:rPr>
        <w:t xml:space="preserve">prescripción no oficial de 5 años. </w:t>
      </w:r>
      <w:r w:rsidR="00651C85" w:rsidRPr="00CC2F89">
        <w:rPr>
          <w:rFonts w:cs="Times New Roman"/>
          <w:i/>
          <w:color w:val="000000" w:themeColor="text1"/>
          <w:szCs w:val="24"/>
          <w:lang w:val="es-ES"/>
        </w:rPr>
        <w:t xml:space="preserve"> Las restricciones de visa por 7031</w:t>
      </w:r>
      <w:r w:rsidR="00C717EE">
        <w:rPr>
          <w:rFonts w:cs="Times New Roman"/>
          <w:i/>
          <w:color w:val="000000" w:themeColor="text1"/>
          <w:szCs w:val="24"/>
          <w:lang w:val="es-ES"/>
        </w:rPr>
        <w:t xml:space="preserve">(c) </w:t>
      </w:r>
      <w:r w:rsidR="00651C85" w:rsidRPr="00CC2F89">
        <w:rPr>
          <w:rFonts w:cs="Times New Roman"/>
          <w:i/>
          <w:color w:val="000000" w:themeColor="text1"/>
          <w:szCs w:val="24"/>
          <w:lang w:val="es-ES"/>
        </w:rPr>
        <w:t xml:space="preserve">no </w:t>
      </w:r>
      <w:r w:rsidR="00CC2F89" w:rsidRPr="00CC2F89">
        <w:rPr>
          <w:rFonts w:cs="Times New Roman"/>
          <w:i/>
          <w:color w:val="000000" w:themeColor="text1"/>
          <w:szCs w:val="24"/>
          <w:lang w:val="es-ES"/>
        </w:rPr>
        <w:t>están</w:t>
      </w:r>
      <w:r w:rsidR="00651C85" w:rsidRPr="00CC2F89">
        <w:rPr>
          <w:rFonts w:cs="Times New Roman"/>
          <w:i/>
          <w:color w:val="000000" w:themeColor="text1"/>
          <w:szCs w:val="24"/>
          <w:lang w:val="es-ES"/>
        </w:rPr>
        <w:t xml:space="preserve"> sujetas a esta limitación. </w:t>
      </w:r>
    </w:p>
    <w:p w14:paraId="0BA2E3DB" w14:textId="5465F449" w:rsidR="00651C85" w:rsidRPr="00CC2F89" w:rsidRDefault="00CC2F89" w:rsidP="00651C85">
      <w:pPr>
        <w:spacing w:after="0" w:line="240" w:lineRule="auto"/>
        <w:ind w:left="1080"/>
        <w:rPr>
          <w:rFonts w:cs="Times New Roman"/>
          <w:i/>
          <w:iCs/>
          <w:color w:val="000000" w:themeColor="text1"/>
          <w:szCs w:val="24"/>
          <w:lang w:val="es-ES"/>
        </w:rPr>
      </w:pPr>
      <w:r w:rsidRPr="00CC2F89">
        <w:rPr>
          <w:rFonts w:cs="Times New Roman"/>
          <w:i/>
          <w:iCs/>
          <w:color w:val="000000" w:themeColor="text1"/>
          <w:szCs w:val="24"/>
          <w:lang w:val="es-ES"/>
        </w:rPr>
        <w:t>a. Considere</w:t>
      </w:r>
      <w:r w:rsidR="00651C85" w:rsidRPr="00CC2F89">
        <w:rPr>
          <w:rFonts w:cs="Times New Roman"/>
          <w:i/>
          <w:iCs/>
          <w:color w:val="000000" w:themeColor="text1"/>
          <w:szCs w:val="24"/>
          <w:lang w:val="es-ES"/>
        </w:rPr>
        <w:t xml:space="preserve"> </w:t>
      </w:r>
      <w:r w:rsidRPr="00CC2F89">
        <w:rPr>
          <w:rFonts w:cs="Times New Roman"/>
          <w:i/>
          <w:iCs/>
          <w:color w:val="000000" w:themeColor="text1"/>
          <w:szCs w:val="24"/>
          <w:lang w:val="es-ES"/>
        </w:rPr>
        <w:t>que,</w:t>
      </w:r>
      <w:r w:rsidR="00651C85" w:rsidRPr="00CC2F89">
        <w:rPr>
          <w:rFonts w:cs="Times New Roman"/>
          <w:i/>
          <w:iCs/>
          <w:color w:val="000000" w:themeColor="text1"/>
          <w:szCs w:val="24"/>
          <w:lang w:val="es-ES"/>
        </w:rPr>
        <w:t xml:space="preserve"> en el mayor grado posible, usted debe priorizar casos de </w:t>
      </w:r>
      <w:r w:rsidR="000A6198">
        <w:rPr>
          <w:rFonts w:cs="Times New Roman"/>
          <w:i/>
          <w:iCs/>
          <w:color w:val="000000" w:themeColor="text1"/>
          <w:szCs w:val="24"/>
          <w:lang w:val="es-ES"/>
        </w:rPr>
        <w:t>serios abusos</w:t>
      </w:r>
      <w:r w:rsidR="00651C85" w:rsidRPr="00CC2F89">
        <w:rPr>
          <w:rFonts w:cs="Times New Roman"/>
          <w:i/>
          <w:iCs/>
          <w:color w:val="000000" w:themeColor="text1"/>
          <w:szCs w:val="24"/>
          <w:lang w:val="es-ES"/>
        </w:rPr>
        <w:t xml:space="preserve"> a los derechos humanos y corrupción que </w:t>
      </w:r>
      <w:r w:rsidRPr="00CC2F89">
        <w:rPr>
          <w:rFonts w:cs="Times New Roman"/>
          <w:i/>
          <w:iCs/>
          <w:color w:val="000000" w:themeColor="text1"/>
          <w:szCs w:val="24"/>
          <w:lang w:val="es-ES"/>
        </w:rPr>
        <w:t>estén</w:t>
      </w:r>
      <w:r w:rsidR="00651C85" w:rsidRPr="00CC2F89">
        <w:rPr>
          <w:rFonts w:cs="Times New Roman"/>
          <w:i/>
          <w:iCs/>
          <w:color w:val="000000" w:themeColor="text1"/>
          <w:szCs w:val="24"/>
          <w:lang w:val="es-ES"/>
        </w:rPr>
        <w:t xml:space="preserve"> </w:t>
      </w:r>
      <w:r w:rsidR="00651C85" w:rsidRPr="0008656E">
        <w:rPr>
          <w:rFonts w:cs="Times New Roman"/>
          <w:i/>
          <w:iCs/>
          <w:color w:val="000000" w:themeColor="text1"/>
          <w:szCs w:val="24"/>
          <w:u w:val="single"/>
          <w:lang w:val="es-ES"/>
        </w:rPr>
        <w:t xml:space="preserve">en </w:t>
      </w:r>
      <w:r w:rsidR="00651C85" w:rsidRPr="00CC2F89">
        <w:rPr>
          <w:rFonts w:cs="Times New Roman"/>
          <w:i/>
          <w:iCs/>
          <w:color w:val="000000" w:themeColor="text1"/>
          <w:szCs w:val="24"/>
          <w:u w:val="single"/>
          <w:lang w:val="es-ES"/>
        </w:rPr>
        <w:t>marcha</w:t>
      </w:r>
      <w:r w:rsidR="00651C85" w:rsidRPr="00653B54">
        <w:rPr>
          <w:rFonts w:cs="Times New Roman"/>
          <w:i/>
          <w:iCs/>
          <w:color w:val="000000" w:themeColor="text1"/>
          <w:szCs w:val="24"/>
          <w:lang w:val="es-ES"/>
        </w:rPr>
        <w:t xml:space="preserve">. </w:t>
      </w:r>
      <w:r w:rsidR="00651C85" w:rsidRPr="00CC2F89">
        <w:rPr>
          <w:rFonts w:cs="Times New Roman"/>
          <w:i/>
          <w:iCs/>
          <w:color w:val="000000" w:themeColor="text1"/>
          <w:szCs w:val="24"/>
          <w:lang w:val="es-ES"/>
        </w:rPr>
        <w:t xml:space="preserve">Mientras que evidencia de más de 5 años no puede ser usada para </w:t>
      </w:r>
      <w:r w:rsidR="00FD2F06">
        <w:rPr>
          <w:rFonts w:cs="Times New Roman"/>
          <w:i/>
          <w:iCs/>
          <w:color w:val="000000" w:themeColor="text1"/>
          <w:szCs w:val="24"/>
          <w:lang w:val="es-ES"/>
        </w:rPr>
        <w:t>respaldar</w:t>
      </w:r>
      <w:r w:rsidR="00651C85" w:rsidRPr="00CC2F89">
        <w:rPr>
          <w:rFonts w:cs="Times New Roman"/>
          <w:i/>
          <w:iCs/>
          <w:color w:val="000000" w:themeColor="text1"/>
          <w:szCs w:val="24"/>
          <w:lang w:val="es-ES"/>
        </w:rPr>
        <w:t xml:space="preserve"> un caso</w:t>
      </w:r>
      <w:r w:rsidR="00163372">
        <w:rPr>
          <w:rFonts w:cs="Times New Roman"/>
          <w:i/>
          <w:iCs/>
          <w:color w:val="000000" w:themeColor="text1"/>
          <w:szCs w:val="24"/>
          <w:lang w:val="es-ES"/>
        </w:rPr>
        <w:t xml:space="preserve"> por su propria cuenta</w:t>
      </w:r>
      <w:r w:rsidR="00651C85" w:rsidRPr="00CC2F89">
        <w:rPr>
          <w:rFonts w:cs="Times New Roman"/>
          <w:i/>
          <w:iCs/>
          <w:color w:val="000000" w:themeColor="text1"/>
          <w:szCs w:val="24"/>
          <w:lang w:val="es-ES"/>
        </w:rPr>
        <w:t xml:space="preserve">, si es </w:t>
      </w:r>
      <w:r w:rsidRPr="00CC2F89">
        <w:rPr>
          <w:rFonts w:cs="Times New Roman"/>
          <w:i/>
          <w:iCs/>
          <w:color w:val="000000" w:themeColor="text1"/>
          <w:szCs w:val="24"/>
          <w:lang w:val="es-ES"/>
        </w:rPr>
        <w:t>aplicable</w:t>
      </w:r>
      <w:r w:rsidR="00163372">
        <w:rPr>
          <w:rFonts w:cs="Times New Roman"/>
          <w:i/>
          <w:iCs/>
          <w:color w:val="000000" w:themeColor="text1"/>
          <w:szCs w:val="24"/>
          <w:lang w:val="es-ES"/>
        </w:rPr>
        <w:t>,</w:t>
      </w:r>
      <w:r w:rsidR="00651C85" w:rsidRPr="00CC2F89">
        <w:rPr>
          <w:rFonts w:cs="Times New Roman"/>
          <w:i/>
          <w:iCs/>
          <w:color w:val="000000" w:themeColor="text1"/>
          <w:szCs w:val="24"/>
          <w:lang w:val="es-ES"/>
        </w:rPr>
        <w:t xml:space="preserve"> usted puede (y debe) hacer referencia a </w:t>
      </w:r>
      <w:r w:rsidRPr="00CC2F89">
        <w:rPr>
          <w:rFonts w:cs="Times New Roman"/>
          <w:i/>
          <w:iCs/>
          <w:color w:val="000000" w:themeColor="text1"/>
          <w:szCs w:val="24"/>
          <w:lang w:val="es-ES"/>
        </w:rPr>
        <w:t>ac</w:t>
      </w:r>
      <w:r>
        <w:rPr>
          <w:rFonts w:cs="Times New Roman"/>
          <w:i/>
          <w:iCs/>
          <w:color w:val="000000" w:themeColor="text1"/>
          <w:szCs w:val="24"/>
          <w:lang w:val="es-ES"/>
        </w:rPr>
        <w:t>ciones</w:t>
      </w:r>
      <w:r w:rsidR="00651C85" w:rsidRPr="00CC2F89">
        <w:rPr>
          <w:rFonts w:cs="Times New Roman"/>
          <w:i/>
          <w:iCs/>
          <w:color w:val="000000" w:themeColor="text1"/>
          <w:szCs w:val="24"/>
          <w:lang w:val="es-ES"/>
        </w:rPr>
        <w:t xml:space="preserve"> </w:t>
      </w:r>
      <w:r w:rsidR="00746747">
        <w:rPr>
          <w:rFonts w:cs="Times New Roman"/>
          <w:i/>
          <w:iCs/>
          <w:color w:val="000000" w:themeColor="text1"/>
          <w:szCs w:val="24"/>
          <w:lang w:val="es-ES"/>
        </w:rPr>
        <w:t>que ocurrieron</w:t>
      </w:r>
      <w:r w:rsidR="00651C85" w:rsidRPr="00CC2F89">
        <w:rPr>
          <w:rFonts w:cs="Times New Roman"/>
          <w:i/>
          <w:iCs/>
          <w:color w:val="000000" w:themeColor="text1"/>
          <w:szCs w:val="24"/>
          <w:lang w:val="es-ES"/>
        </w:rPr>
        <w:t xml:space="preserve"> </w:t>
      </w:r>
      <w:r w:rsidR="00A35B59">
        <w:rPr>
          <w:rFonts w:cs="Times New Roman"/>
          <w:i/>
          <w:iCs/>
          <w:color w:val="000000" w:themeColor="text1"/>
          <w:szCs w:val="24"/>
          <w:lang w:val="es-ES"/>
        </w:rPr>
        <w:t xml:space="preserve">hace </w:t>
      </w:r>
      <w:r w:rsidR="00651C85" w:rsidRPr="00CC2F89">
        <w:rPr>
          <w:rFonts w:cs="Times New Roman"/>
          <w:i/>
          <w:iCs/>
          <w:color w:val="000000" w:themeColor="text1"/>
          <w:szCs w:val="24"/>
          <w:lang w:val="es-ES"/>
        </w:rPr>
        <w:t xml:space="preserve">más de 5 años atrás para establecer la continuación de patrones de comportamiento. </w:t>
      </w:r>
    </w:p>
    <w:p w14:paraId="5FFD18B4" w14:textId="530A2FDA" w:rsidR="00F960F2" w:rsidRPr="00073C22" w:rsidRDefault="00F53105" w:rsidP="00073C22">
      <w:pPr>
        <w:ind w:left="360"/>
        <w:rPr>
          <w:rFonts w:cs="Times New Roman"/>
          <w:i/>
          <w:iCs/>
          <w:color w:val="000000" w:themeColor="text1"/>
          <w:szCs w:val="24"/>
          <w:lang w:val="es-ES"/>
        </w:rPr>
      </w:pPr>
      <w:r>
        <w:rPr>
          <w:rFonts w:cs="Times New Roman"/>
          <w:i/>
          <w:iCs/>
          <w:color w:val="000000" w:themeColor="text1"/>
          <w:szCs w:val="24"/>
          <w:lang w:val="es-ES"/>
        </w:rPr>
        <w:t>2.</w:t>
      </w:r>
      <w:r w:rsidR="00CC2F89" w:rsidRPr="00CC2F89">
        <w:rPr>
          <w:rFonts w:cs="Times New Roman"/>
          <w:i/>
          <w:iCs/>
          <w:color w:val="000000" w:themeColor="text1"/>
          <w:szCs w:val="24"/>
          <w:lang w:val="es-ES"/>
        </w:rPr>
        <w:t xml:space="preserve"> Las</w:t>
      </w:r>
      <w:r w:rsidR="00EE4870" w:rsidRPr="00CC2F89">
        <w:rPr>
          <w:rFonts w:cs="Times New Roman"/>
          <w:i/>
          <w:iCs/>
          <w:color w:val="000000" w:themeColor="text1"/>
          <w:szCs w:val="24"/>
          <w:lang w:val="es-ES"/>
        </w:rPr>
        <w:t xml:space="preserve"> sanciones de Global Magnitsky/OE 13818 pueden ser aplicadas a actores no estatales mientras que las restricciones de visa bajo 7031</w:t>
      </w:r>
      <w:r w:rsidR="00390205">
        <w:rPr>
          <w:rFonts w:cs="Times New Roman"/>
          <w:i/>
          <w:iCs/>
          <w:color w:val="000000" w:themeColor="text1"/>
          <w:szCs w:val="24"/>
          <w:lang w:val="es-ES"/>
        </w:rPr>
        <w:t>(c)</w:t>
      </w:r>
      <w:r w:rsidR="00EE4870" w:rsidRPr="00CC2F89">
        <w:rPr>
          <w:rFonts w:cs="Times New Roman"/>
          <w:i/>
          <w:iCs/>
          <w:color w:val="000000" w:themeColor="text1"/>
          <w:szCs w:val="24"/>
          <w:lang w:val="es-ES"/>
        </w:rPr>
        <w:t xml:space="preserve"> no. </w:t>
      </w:r>
      <w:r w:rsidR="00073C22">
        <w:rPr>
          <w:rFonts w:cs="Times New Roman"/>
          <w:i/>
          <w:iCs/>
          <w:color w:val="000000" w:themeColor="text1"/>
          <w:szCs w:val="24"/>
          <w:lang w:val="es-ES"/>
        </w:rPr>
        <w:br/>
      </w:r>
      <w:r>
        <w:rPr>
          <w:rFonts w:cs="Times New Roman"/>
          <w:i/>
          <w:color w:val="000000" w:themeColor="text1"/>
          <w:szCs w:val="24"/>
          <w:lang w:val="es-ES"/>
        </w:rPr>
        <w:t>3</w:t>
      </w:r>
      <w:r w:rsidR="00EE4870" w:rsidRPr="00CC2F89">
        <w:rPr>
          <w:rFonts w:cs="Times New Roman"/>
          <w:i/>
          <w:color w:val="000000" w:themeColor="text1"/>
          <w:szCs w:val="24"/>
          <w:lang w:val="es-ES"/>
        </w:rPr>
        <w:t>.</w:t>
      </w:r>
      <w:r>
        <w:rPr>
          <w:rFonts w:cs="Times New Roman"/>
          <w:i/>
          <w:color w:val="000000" w:themeColor="text1"/>
          <w:szCs w:val="24"/>
          <w:lang w:val="es-ES"/>
        </w:rPr>
        <w:t xml:space="preserve"> </w:t>
      </w:r>
      <w:r w:rsidR="00F960F2" w:rsidRPr="00CC2F89">
        <w:rPr>
          <w:rFonts w:cs="Times New Roman"/>
          <w:i/>
          <w:color w:val="000000" w:themeColor="text1"/>
          <w:szCs w:val="24"/>
          <w:lang w:val="es-ES"/>
        </w:rPr>
        <w:t xml:space="preserve">Las sanciones de Global Magnitsky/OE 13818 pueden ser aplicadas a </w:t>
      </w:r>
      <w:r w:rsidR="00CC2F89" w:rsidRPr="00CC2F89">
        <w:rPr>
          <w:rFonts w:cs="Times New Roman"/>
          <w:i/>
          <w:color w:val="000000" w:themeColor="text1"/>
          <w:szCs w:val="24"/>
          <w:lang w:val="es-ES"/>
        </w:rPr>
        <w:t>crímenes</w:t>
      </w:r>
      <w:r w:rsidR="00F960F2" w:rsidRPr="00CC2F89">
        <w:rPr>
          <w:rFonts w:cs="Times New Roman"/>
          <w:i/>
          <w:color w:val="000000" w:themeColor="text1"/>
          <w:szCs w:val="24"/>
          <w:lang w:val="es-ES"/>
        </w:rPr>
        <w:t xml:space="preserve"> extraterritoriales cometidos por actores estatales mientras que las restricciones de visa bajo 7031</w:t>
      </w:r>
      <w:r w:rsidR="002C4B85">
        <w:rPr>
          <w:rFonts w:cs="Times New Roman"/>
          <w:i/>
          <w:color w:val="000000" w:themeColor="text1"/>
          <w:szCs w:val="24"/>
          <w:lang w:val="es-ES"/>
        </w:rPr>
        <w:t xml:space="preserve">(c) </w:t>
      </w:r>
      <w:r w:rsidR="00F960F2" w:rsidRPr="00CC2F89">
        <w:rPr>
          <w:rFonts w:cs="Times New Roman"/>
          <w:i/>
          <w:color w:val="000000" w:themeColor="text1"/>
          <w:szCs w:val="24"/>
          <w:lang w:val="es-ES"/>
        </w:rPr>
        <w:t xml:space="preserve">no. </w:t>
      </w:r>
      <w:r w:rsidR="00073C22">
        <w:rPr>
          <w:rFonts w:cs="Times New Roman"/>
          <w:i/>
          <w:iCs/>
          <w:color w:val="000000" w:themeColor="text1"/>
          <w:szCs w:val="24"/>
          <w:lang w:val="es-ES"/>
        </w:rPr>
        <w:br/>
      </w:r>
      <w:r>
        <w:rPr>
          <w:rFonts w:cs="Times New Roman"/>
          <w:i/>
          <w:color w:val="000000" w:themeColor="text1"/>
          <w:szCs w:val="24"/>
          <w:lang w:val="es-ES"/>
        </w:rPr>
        <w:t>4</w:t>
      </w:r>
      <w:r w:rsidR="00F960F2" w:rsidRPr="00CC2F89">
        <w:rPr>
          <w:rFonts w:cs="Times New Roman"/>
          <w:i/>
          <w:color w:val="000000" w:themeColor="text1"/>
          <w:szCs w:val="24"/>
          <w:lang w:val="es-ES"/>
        </w:rPr>
        <w:t>.</w:t>
      </w:r>
      <w:r>
        <w:rPr>
          <w:rFonts w:cs="Times New Roman"/>
          <w:i/>
          <w:color w:val="000000" w:themeColor="text1"/>
          <w:szCs w:val="24"/>
          <w:lang w:val="es-ES"/>
        </w:rPr>
        <w:t xml:space="preserve"> </w:t>
      </w:r>
      <w:r w:rsidR="00F960F2" w:rsidRPr="00CC2F89">
        <w:rPr>
          <w:rFonts w:cs="Times New Roman"/>
          <w:i/>
          <w:color w:val="000000" w:themeColor="text1"/>
          <w:szCs w:val="24"/>
          <w:lang w:val="es-ES"/>
        </w:rPr>
        <w:t xml:space="preserve">Las sanciones de Global Magnitsky/OE 13818 no serán impuestas en donde el presunto </w:t>
      </w:r>
      <w:r w:rsidR="004120D1">
        <w:rPr>
          <w:rFonts w:cs="Times New Roman"/>
          <w:i/>
          <w:color w:val="000000" w:themeColor="text1"/>
          <w:szCs w:val="24"/>
          <w:lang w:val="es-ES"/>
        </w:rPr>
        <w:t>perpetrador</w:t>
      </w:r>
      <w:r w:rsidR="00F960F2" w:rsidRPr="00CC2F89">
        <w:rPr>
          <w:rFonts w:cs="Times New Roman"/>
          <w:i/>
          <w:color w:val="000000" w:themeColor="text1"/>
          <w:szCs w:val="24"/>
          <w:lang w:val="es-ES"/>
        </w:rPr>
        <w:t xml:space="preserve"> “haya sido procesado </w:t>
      </w:r>
      <w:r w:rsidR="00570252">
        <w:rPr>
          <w:rFonts w:cs="Times New Roman"/>
          <w:i/>
          <w:color w:val="000000" w:themeColor="text1"/>
          <w:szCs w:val="24"/>
          <w:lang w:val="es-ES"/>
        </w:rPr>
        <w:t>adecuadamente</w:t>
      </w:r>
      <w:r w:rsidR="00AB519B">
        <w:rPr>
          <w:rFonts w:cs="Times New Roman"/>
          <w:i/>
          <w:color w:val="000000" w:themeColor="text1"/>
          <w:szCs w:val="24"/>
          <w:lang w:val="es-ES"/>
        </w:rPr>
        <w:t xml:space="preserve"> </w:t>
      </w:r>
      <w:r w:rsidR="00F960F2" w:rsidRPr="00CC2F89">
        <w:rPr>
          <w:rFonts w:cs="Times New Roman"/>
          <w:i/>
          <w:color w:val="000000" w:themeColor="text1"/>
          <w:szCs w:val="24"/>
          <w:lang w:val="es-ES"/>
        </w:rPr>
        <w:t xml:space="preserve">por la actividad” en cuestión, o el supuesto </w:t>
      </w:r>
      <w:r w:rsidR="00AE020B">
        <w:rPr>
          <w:rFonts w:cs="Times New Roman"/>
          <w:i/>
          <w:color w:val="000000" w:themeColor="text1"/>
          <w:szCs w:val="24"/>
          <w:lang w:val="es-ES"/>
        </w:rPr>
        <w:t>perpetrador</w:t>
      </w:r>
      <w:r w:rsidR="00AE020B" w:rsidRPr="00CC2F89">
        <w:rPr>
          <w:rFonts w:cs="Times New Roman"/>
          <w:i/>
          <w:color w:val="000000" w:themeColor="text1"/>
          <w:szCs w:val="24"/>
          <w:lang w:val="es-ES"/>
        </w:rPr>
        <w:t xml:space="preserve"> “haya</w:t>
      </w:r>
      <w:r w:rsidR="00F960F2" w:rsidRPr="00CC2F89">
        <w:rPr>
          <w:rFonts w:cs="Times New Roman"/>
          <w:i/>
          <w:color w:val="000000" w:themeColor="text1"/>
          <w:szCs w:val="24"/>
          <w:lang w:val="es-ES"/>
        </w:rPr>
        <w:t xml:space="preserve"> demostrado un cambio significante y creíble </w:t>
      </w:r>
      <w:r w:rsidR="00AB519B">
        <w:rPr>
          <w:rFonts w:cs="Times New Roman"/>
          <w:i/>
          <w:color w:val="000000" w:themeColor="text1"/>
          <w:szCs w:val="24"/>
          <w:lang w:val="es-ES"/>
        </w:rPr>
        <w:t>en</w:t>
      </w:r>
      <w:r w:rsidR="00CC2F89" w:rsidRPr="00CC2F89">
        <w:rPr>
          <w:rFonts w:cs="Times New Roman"/>
          <w:i/>
          <w:color w:val="000000" w:themeColor="text1"/>
          <w:szCs w:val="24"/>
          <w:lang w:val="es-ES"/>
        </w:rPr>
        <w:t xml:space="preserve"> su</w:t>
      </w:r>
      <w:r w:rsidR="00F960F2" w:rsidRPr="00CC2F89">
        <w:rPr>
          <w:rFonts w:cs="Times New Roman"/>
          <w:i/>
          <w:color w:val="000000" w:themeColor="text1"/>
          <w:szCs w:val="24"/>
          <w:lang w:val="es-ES"/>
        </w:rPr>
        <w:t xml:space="preserve"> comportamiento, ha</w:t>
      </w:r>
      <w:r w:rsidR="00F53D0A">
        <w:rPr>
          <w:rFonts w:cs="Times New Roman"/>
          <w:i/>
          <w:color w:val="000000" w:themeColor="text1"/>
          <w:szCs w:val="24"/>
          <w:lang w:val="es-ES"/>
        </w:rPr>
        <w:t>ya</w:t>
      </w:r>
      <w:r w:rsidR="00F960F2" w:rsidRPr="00CC2F89">
        <w:rPr>
          <w:rFonts w:cs="Times New Roman"/>
          <w:i/>
          <w:color w:val="000000" w:themeColor="text1"/>
          <w:szCs w:val="24"/>
          <w:lang w:val="es-ES"/>
        </w:rPr>
        <w:t xml:space="preserve"> pagado las </w:t>
      </w:r>
      <w:r w:rsidR="00CC2F89" w:rsidRPr="00CC2F89">
        <w:rPr>
          <w:rFonts w:cs="Times New Roman"/>
          <w:i/>
          <w:color w:val="000000" w:themeColor="text1"/>
          <w:szCs w:val="24"/>
          <w:lang w:val="es-ES"/>
        </w:rPr>
        <w:t>consecuencias</w:t>
      </w:r>
      <w:r w:rsidR="00F960F2" w:rsidRPr="00CC2F89">
        <w:rPr>
          <w:rFonts w:cs="Times New Roman"/>
          <w:i/>
          <w:color w:val="000000" w:themeColor="text1"/>
          <w:szCs w:val="24"/>
          <w:lang w:val="es-ES"/>
        </w:rPr>
        <w:t xml:space="preserve"> por la </w:t>
      </w:r>
      <w:r w:rsidR="00246D11">
        <w:rPr>
          <w:rFonts w:cs="Times New Roman"/>
          <w:i/>
          <w:color w:val="000000" w:themeColor="text1"/>
          <w:szCs w:val="24"/>
          <w:lang w:val="es-ES"/>
        </w:rPr>
        <w:t>actividad por la que se impusieron las sanciones</w:t>
      </w:r>
      <w:r w:rsidR="003C3DB6" w:rsidRPr="00CC2F89">
        <w:rPr>
          <w:rFonts w:cs="Times New Roman"/>
          <w:i/>
          <w:color w:val="000000" w:themeColor="text1"/>
          <w:szCs w:val="24"/>
          <w:lang w:val="es-ES"/>
        </w:rPr>
        <w:t xml:space="preserve"> y se ha</w:t>
      </w:r>
      <w:r w:rsidR="00246D11">
        <w:rPr>
          <w:rFonts w:cs="Times New Roman"/>
          <w:i/>
          <w:color w:val="000000" w:themeColor="text1"/>
          <w:szCs w:val="24"/>
          <w:lang w:val="es-ES"/>
        </w:rPr>
        <w:t>ya</w:t>
      </w:r>
      <w:r w:rsidR="003C3DB6" w:rsidRPr="00CC2F89">
        <w:rPr>
          <w:rFonts w:cs="Times New Roman"/>
          <w:i/>
          <w:color w:val="000000" w:themeColor="text1"/>
          <w:szCs w:val="24"/>
          <w:lang w:val="es-ES"/>
        </w:rPr>
        <w:t xml:space="preserve"> comprometido </w:t>
      </w:r>
      <w:r w:rsidR="00907C3E">
        <w:rPr>
          <w:rFonts w:cs="Times New Roman"/>
          <w:i/>
          <w:color w:val="000000" w:themeColor="text1"/>
          <w:szCs w:val="24"/>
          <w:lang w:val="es-ES"/>
        </w:rPr>
        <w:t xml:space="preserve">de manera creíble </w:t>
      </w:r>
      <w:r w:rsidR="003C3DB6" w:rsidRPr="00CC2F89">
        <w:rPr>
          <w:rFonts w:cs="Times New Roman"/>
          <w:i/>
          <w:color w:val="000000" w:themeColor="text1"/>
          <w:szCs w:val="24"/>
          <w:lang w:val="es-ES"/>
        </w:rPr>
        <w:t xml:space="preserve">a no participar en [un acto de </w:t>
      </w:r>
      <w:r w:rsidR="00342547">
        <w:rPr>
          <w:rFonts w:cs="Times New Roman"/>
          <w:i/>
          <w:color w:val="000000" w:themeColor="text1"/>
          <w:szCs w:val="24"/>
          <w:lang w:val="es-ES"/>
        </w:rPr>
        <w:t xml:space="preserve">serio </w:t>
      </w:r>
      <w:r w:rsidR="003C3DB6" w:rsidRPr="00CC2F89">
        <w:rPr>
          <w:rFonts w:cs="Times New Roman"/>
          <w:i/>
          <w:color w:val="000000" w:themeColor="text1"/>
          <w:szCs w:val="24"/>
          <w:lang w:val="es-ES"/>
        </w:rPr>
        <w:t xml:space="preserve">abuso a los derechos humanos o corrupción] en el futuro”; mientras </w:t>
      </w:r>
      <w:r w:rsidR="00CC2F89" w:rsidRPr="00CC2F89">
        <w:rPr>
          <w:rFonts w:cs="Times New Roman"/>
          <w:i/>
          <w:color w:val="000000" w:themeColor="text1"/>
          <w:szCs w:val="24"/>
          <w:lang w:val="es-ES"/>
        </w:rPr>
        <w:t>que</w:t>
      </w:r>
      <w:r w:rsidR="003C3DB6" w:rsidRPr="00CC2F89">
        <w:rPr>
          <w:rFonts w:cs="Times New Roman"/>
          <w:i/>
          <w:color w:val="000000" w:themeColor="text1"/>
          <w:szCs w:val="24"/>
          <w:lang w:val="es-ES"/>
        </w:rPr>
        <w:t xml:space="preserve"> las restricciones de visa 7031</w:t>
      </w:r>
      <w:r w:rsidR="000B1646">
        <w:rPr>
          <w:rFonts w:cs="Times New Roman"/>
          <w:i/>
          <w:color w:val="000000" w:themeColor="text1"/>
          <w:szCs w:val="24"/>
          <w:lang w:val="es-ES"/>
        </w:rPr>
        <w:t>(c)</w:t>
      </w:r>
      <w:r w:rsidR="003C3DB6" w:rsidRPr="00CC2F89">
        <w:rPr>
          <w:rFonts w:cs="Times New Roman"/>
          <w:i/>
          <w:color w:val="000000" w:themeColor="text1"/>
          <w:szCs w:val="24"/>
          <w:lang w:val="es-ES"/>
        </w:rPr>
        <w:t xml:space="preserve"> no consideran estos factores. </w:t>
      </w:r>
    </w:p>
    <w:p w14:paraId="7993207A" w14:textId="2FF0747B" w:rsidR="003C3DB6" w:rsidRPr="00CC2F89" w:rsidRDefault="00A80D0A"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Así que para </w:t>
      </w:r>
      <w:r w:rsidR="009E614C">
        <w:rPr>
          <w:rFonts w:cs="Times New Roman"/>
          <w:i/>
          <w:color w:val="000000" w:themeColor="text1"/>
          <w:szCs w:val="24"/>
          <w:lang w:val="es-ES"/>
        </w:rPr>
        <w:t>determinar si se deben solicitar</w:t>
      </w:r>
      <w:r w:rsidRPr="00CC2F89">
        <w:rPr>
          <w:rFonts w:cs="Times New Roman"/>
          <w:i/>
          <w:color w:val="000000" w:themeColor="text1"/>
          <w:szCs w:val="24"/>
          <w:lang w:val="es-ES"/>
        </w:rPr>
        <w:t xml:space="preserve"> sanciones bajo Global Magnitsky/OE 13818, 7031</w:t>
      </w:r>
      <w:r w:rsidR="009E1DB6">
        <w:rPr>
          <w:rFonts w:cs="Times New Roman"/>
          <w:i/>
          <w:color w:val="000000" w:themeColor="text1"/>
          <w:szCs w:val="24"/>
          <w:lang w:val="es-ES"/>
        </w:rPr>
        <w:t>(c)</w:t>
      </w:r>
      <w:r w:rsidRPr="00CC2F89">
        <w:rPr>
          <w:rFonts w:cs="Times New Roman"/>
          <w:i/>
          <w:color w:val="000000" w:themeColor="text1"/>
          <w:szCs w:val="24"/>
          <w:lang w:val="es-ES"/>
        </w:rPr>
        <w:t xml:space="preserve">, o ambas, </w:t>
      </w:r>
      <w:r w:rsidR="00CC2F89" w:rsidRPr="00CC2F89">
        <w:rPr>
          <w:rFonts w:cs="Times New Roman"/>
          <w:i/>
          <w:color w:val="000000" w:themeColor="text1"/>
          <w:szCs w:val="24"/>
          <w:lang w:val="es-ES"/>
        </w:rPr>
        <w:t>responda</w:t>
      </w:r>
      <w:r w:rsidRPr="00CC2F89">
        <w:rPr>
          <w:rFonts w:cs="Times New Roman"/>
          <w:i/>
          <w:color w:val="000000" w:themeColor="text1"/>
          <w:szCs w:val="24"/>
          <w:lang w:val="es-ES"/>
        </w:rPr>
        <w:t xml:space="preserve"> estas cuatro preguntas: </w:t>
      </w:r>
    </w:p>
    <w:p w14:paraId="41B11E5F" w14:textId="77777777" w:rsidR="00D0259F" w:rsidRPr="00CC2F89" w:rsidRDefault="00D0259F" w:rsidP="00D0259F">
      <w:pPr>
        <w:spacing w:after="0" w:line="240" w:lineRule="auto"/>
        <w:rPr>
          <w:rFonts w:cs="Times New Roman"/>
          <w:i/>
          <w:color w:val="000000" w:themeColor="text1"/>
          <w:szCs w:val="24"/>
          <w:lang w:val="es-ES"/>
        </w:rPr>
      </w:pPr>
    </w:p>
    <w:p w14:paraId="2E14EE40" w14:textId="19926EA7" w:rsidR="00A80D0A" w:rsidRPr="00CC2F89" w:rsidRDefault="00CC2F89" w:rsidP="00A80D0A">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1. ¿</w:t>
      </w:r>
      <w:r w:rsidR="00A80D0A" w:rsidRPr="00CC2F89">
        <w:rPr>
          <w:rFonts w:cs="Times New Roman"/>
          <w:i/>
          <w:color w:val="000000" w:themeColor="text1"/>
          <w:szCs w:val="24"/>
          <w:lang w:val="es-ES"/>
        </w:rPr>
        <w:t xml:space="preserve">Mi caso incluye </w:t>
      </w:r>
      <w:r w:rsidRPr="00CC2F89">
        <w:rPr>
          <w:rFonts w:cs="Times New Roman"/>
          <w:i/>
          <w:color w:val="000000" w:themeColor="text1"/>
          <w:szCs w:val="24"/>
          <w:lang w:val="es-ES"/>
        </w:rPr>
        <w:t>crímenes</w:t>
      </w:r>
      <w:r w:rsidR="00A80D0A" w:rsidRPr="00CC2F89">
        <w:rPr>
          <w:rFonts w:cs="Times New Roman"/>
          <w:i/>
          <w:color w:val="000000" w:themeColor="text1"/>
          <w:szCs w:val="24"/>
          <w:lang w:val="es-ES"/>
        </w:rPr>
        <w:t xml:space="preserve"> sancionables que hayan sido cometidos durante los últimos 5 años (incluso si </w:t>
      </w:r>
      <w:r w:rsidRPr="00CC2F89">
        <w:rPr>
          <w:rFonts w:cs="Times New Roman"/>
          <w:i/>
          <w:color w:val="000000" w:themeColor="text1"/>
          <w:szCs w:val="24"/>
          <w:lang w:val="es-ES"/>
        </w:rPr>
        <w:t>también</w:t>
      </w:r>
      <w:r w:rsidR="00A80D0A" w:rsidRPr="00CC2F89">
        <w:rPr>
          <w:rFonts w:cs="Times New Roman"/>
          <w:i/>
          <w:color w:val="000000" w:themeColor="text1"/>
          <w:szCs w:val="24"/>
          <w:lang w:val="es-ES"/>
        </w:rPr>
        <w:t xml:space="preserve"> </w:t>
      </w:r>
      <w:r w:rsidRPr="00CC2F89">
        <w:rPr>
          <w:rFonts w:cs="Times New Roman"/>
          <w:i/>
          <w:color w:val="000000" w:themeColor="text1"/>
          <w:szCs w:val="24"/>
          <w:lang w:val="es-ES"/>
        </w:rPr>
        <w:t>incluye</w:t>
      </w:r>
      <w:r w:rsidR="00A80D0A" w:rsidRPr="00CC2F89">
        <w:rPr>
          <w:rFonts w:cs="Times New Roman"/>
          <w:i/>
          <w:color w:val="000000" w:themeColor="text1"/>
          <w:szCs w:val="24"/>
          <w:lang w:val="es-ES"/>
        </w:rPr>
        <w:t xml:space="preserve"> </w:t>
      </w:r>
      <w:r w:rsidRPr="00CC2F89">
        <w:rPr>
          <w:rFonts w:cs="Times New Roman"/>
          <w:i/>
          <w:color w:val="000000" w:themeColor="text1"/>
          <w:szCs w:val="24"/>
          <w:lang w:val="es-ES"/>
        </w:rPr>
        <w:t>crímenes</w:t>
      </w:r>
      <w:r w:rsidR="00A80D0A" w:rsidRPr="00CC2F89">
        <w:rPr>
          <w:rFonts w:cs="Times New Roman"/>
          <w:i/>
          <w:color w:val="000000" w:themeColor="text1"/>
          <w:szCs w:val="24"/>
          <w:lang w:val="es-ES"/>
        </w:rPr>
        <w:t xml:space="preserve"> de hace más de 5 años)?</w:t>
      </w:r>
    </w:p>
    <w:p w14:paraId="30A8CB79" w14:textId="2F9D1154" w:rsidR="00A80D0A" w:rsidRPr="00CC2F89" w:rsidRDefault="00CC2F89" w:rsidP="00A80D0A">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2. ¿</w:t>
      </w:r>
      <w:r w:rsidR="00A80D0A" w:rsidRPr="00CC2F89">
        <w:rPr>
          <w:rFonts w:cs="Times New Roman"/>
          <w:i/>
          <w:color w:val="000000" w:themeColor="text1"/>
          <w:szCs w:val="24"/>
          <w:lang w:val="es-ES"/>
        </w:rPr>
        <w:t>Alguno</w:t>
      </w:r>
      <w:r w:rsidR="00122383">
        <w:rPr>
          <w:rFonts w:cs="Times New Roman"/>
          <w:i/>
          <w:color w:val="000000" w:themeColor="text1"/>
          <w:szCs w:val="24"/>
          <w:lang w:val="es-ES"/>
        </w:rPr>
        <w:t>s</w:t>
      </w:r>
      <w:r w:rsidR="00A80D0A" w:rsidRPr="00CC2F89">
        <w:rPr>
          <w:rFonts w:cs="Times New Roman"/>
          <w:i/>
          <w:color w:val="000000" w:themeColor="text1"/>
          <w:szCs w:val="24"/>
          <w:lang w:val="es-ES"/>
        </w:rPr>
        <w:t xml:space="preserve"> de los perpetradores que he identificado son actores estatales (</w:t>
      </w:r>
      <w:r w:rsidRPr="00CC2F89">
        <w:rPr>
          <w:rFonts w:cs="Times New Roman"/>
          <w:i/>
          <w:color w:val="000000" w:themeColor="text1"/>
          <w:szCs w:val="24"/>
          <w:lang w:val="es-ES"/>
        </w:rPr>
        <w:t>ej.</w:t>
      </w:r>
      <w:r w:rsidR="00A80D0A" w:rsidRPr="00CC2F89">
        <w:rPr>
          <w:rFonts w:cs="Times New Roman"/>
          <w:i/>
          <w:color w:val="000000" w:themeColor="text1"/>
          <w:szCs w:val="24"/>
          <w:lang w:val="es-ES"/>
        </w:rPr>
        <w:t xml:space="preserve"> oficiales de gobierno)?</w:t>
      </w:r>
    </w:p>
    <w:p w14:paraId="6DF7F6FA" w14:textId="18825C0D" w:rsidR="00A80D0A" w:rsidRPr="00CC2F89" w:rsidRDefault="00CC2F89" w:rsidP="00A80D0A">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3. ¿</w:t>
      </w:r>
      <w:r w:rsidR="00D3357E" w:rsidRPr="00CC2F89">
        <w:rPr>
          <w:rFonts w:cs="Times New Roman"/>
          <w:i/>
          <w:color w:val="000000" w:themeColor="text1"/>
          <w:szCs w:val="24"/>
          <w:lang w:val="es-ES"/>
        </w:rPr>
        <w:t>Los crímenes identificados fueron cometidos dentro del territorio soberano de los actores estatales</w:t>
      </w:r>
      <w:r w:rsidR="00114C5C">
        <w:rPr>
          <w:rFonts w:cs="Times New Roman"/>
          <w:i/>
          <w:color w:val="000000" w:themeColor="text1"/>
          <w:szCs w:val="24"/>
          <w:lang w:val="es-ES"/>
        </w:rPr>
        <w:t xml:space="preserve"> que </w:t>
      </w:r>
      <w:r w:rsidR="008D1F56">
        <w:rPr>
          <w:rFonts w:cs="Times New Roman"/>
          <w:i/>
          <w:color w:val="000000" w:themeColor="text1"/>
          <w:szCs w:val="24"/>
          <w:lang w:val="es-ES"/>
        </w:rPr>
        <w:t>se pretende sancionar</w:t>
      </w:r>
      <w:r w:rsidR="00D3357E" w:rsidRPr="00CC2F89">
        <w:rPr>
          <w:rFonts w:cs="Times New Roman"/>
          <w:i/>
          <w:color w:val="000000" w:themeColor="text1"/>
          <w:szCs w:val="24"/>
          <w:lang w:val="es-ES"/>
        </w:rPr>
        <w:t xml:space="preserve"> (incluyendo embajadas y consulados)?</w:t>
      </w:r>
    </w:p>
    <w:p w14:paraId="31FA6B45" w14:textId="1BAE014A" w:rsidR="00D3357E" w:rsidRPr="00CC2F89" w:rsidRDefault="00CC2F89" w:rsidP="00C41AB5">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4. ¿</w:t>
      </w:r>
      <w:r w:rsidR="00C41AB5" w:rsidRPr="00CC2F89">
        <w:rPr>
          <w:rFonts w:cs="Times New Roman"/>
          <w:i/>
          <w:color w:val="000000" w:themeColor="text1"/>
          <w:szCs w:val="24"/>
          <w:lang w:val="es-ES"/>
        </w:rPr>
        <w:t xml:space="preserve">Los perpetradores </w:t>
      </w:r>
      <w:r w:rsidRPr="00CC2F89">
        <w:rPr>
          <w:rFonts w:cs="Times New Roman"/>
          <w:i/>
          <w:color w:val="000000" w:themeColor="text1"/>
          <w:szCs w:val="24"/>
          <w:lang w:val="es-ES"/>
        </w:rPr>
        <w:t>continúan</w:t>
      </w:r>
      <w:r w:rsidR="00C41AB5" w:rsidRPr="00CC2F89">
        <w:rPr>
          <w:rFonts w:cs="Times New Roman"/>
          <w:i/>
          <w:color w:val="000000" w:themeColor="text1"/>
          <w:szCs w:val="24"/>
          <w:lang w:val="es-ES"/>
        </w:rPr>
        <w:t xml:space="preserve"> disfrutando de impunidad por sus </w:t>
      </w:r>
      <w:r w:rsidRPr="00CC2F89">
        <w:rPr>
          <w:rFonts w:cs="Times New Roman"/>
          <w:i/>
          <w:color w:val="000000" w:themeColor="text1"/>
          <w:szCs w:val="24"/>
          <w:lang w:val="es-ES"/>
        </w:rPr>
        <w:t>crímenes</w:t>
      </w:r>
      <w:r w:rsidR="00C41AB5" w:rsidRPr="00CC2F89">
        <w:rPr>
          <w:rFonts w:cs="Times New Roman"/>
          <w:i/>
          <w:color w:val="000000" w:themeColor="text1"/>
          <w:szCs w:val="24"/>
          <w:lang w:val="es-ES"/>
        </w:rPr>
        <w:t xml:space="preserve"> y hay poca posibilidad de cambiar la situación?</w:t>
      </w:r>
    </w:p>
    <w:p w14:paraId="0067F540" w14:textId="77777777" w:rsidR="00D0259F" w:rsidRPr="00CC2F89" w:rsidRDefault="00D0259F" w:rsidP="00D0259F">
      <w:pPr>
        <w:spacing w:after="0" w:line="240" w:lineRule="auto"/>
        <w:ind w:left="720"/>
        <w:rPr>
          <w:rFonts w:cs="Times New Roman"/>
          <w:i/>
          <w:color w:val="000000" w:themeColor="text1"/>
          <w:szCs w:val="24"/>
          <w:lang w:val="es-ES"/>
        </w:rPr>
      </w:pPr>
    </w:p>
    <w:p w14:paraId="1F5EE00F" w14:textId="00D01CBC" w:rsidR="00C41AB5" w:rsidRPr="00CC2F89" w:rsidRDefault="00C41AB5"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Si usted </w:t>
      </w:r>
      <w:r w:rsidR="00CC2F89" w:rsidRPr="00CC2F89">
        <w:rPr>
          <w:rFonts w:cs="Times New Roman"/>
          <w:i/>
          <w:color w:val="000000" w:themeColor="text1"/>
          <w:szCs w:val="24"/>
          <w:lang w:val="es-ES"/>
        </w:rPr>
        <w:t>contestó</w:t>
      </w:r>
      <w:r w:rsidRPr="00CC2F89">
        <w:rPr>
          <w:rFonts w:cs="Times New Roman"/>
          <w:i/>
          <w:color w:val="000000" w:themeColor="text1"/>
          <w:szCs w:val="24"/>
          <w:lang w:val="es-ES"/>
        </w:rPr>
        <w:t xml:space="preserve"> “Sí” a todas las cuatro preguntas, entonces usted deberá entregar sus recomendaciones bajo ambos programas. </w:t>
      </w:r>
    </w:p>
    <w:p w14:paraId="4699426D" w14:textId="77777777" w:rsidR="004C5A3C" w:rsidRPr="00CC2F89" w:rsidRDefault="004C5A3C" w:rsidP="00D0259F">
      <w:pPr>
        <w:spacing w:after="0" w:line="240" w:lineRule="auto"/>
        <w:rPr>
          <w:rFonts w:cs="Times New Roman"/>
          <w:i/>
          <w:color w:val="000000" w:themeColor="text1"/>
          <w:szCs w:val="24"/>
          <w:lang w:val="es-ES"/>
        </w:rPr>
      </w:pPr>
    </w:p>
    <w:p w14:paraId="71CACD52" w14:textId="471A6E95" w:rsidR="00C41AB5" w:rsidRPr="00CC2F89" w:rsidRDefault="00C41AB5"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Si usted contest</w:t>
      </w:r>
      <w:r w:rsidR="000B1E79">
        <w:rPr>
          <w:rFonts w:cs="Times New Roman"/>
          <w:i/>
          <w:color w:val="000000" w:themeColor="text1"/>
          <w:szCs w:val="24"/>
          <w:lang w:val="es-ES"/>
        </w:rPr>
        <w:t>ó</w:t>
      </w:r>
      <w:r w:rsidRPr="00CC2F89">
        <w:rPr>
          <w:rFonts w:cs="Times New Roman"/>
          <w:i/>
          <w:color w:val="000000" w:themeColor="text1"/>
          <w:szCs w:val="24"/>
          <w:lang w:val="es-ES"/>
        </w:rPr>
        <w:t xml:space="preserve"> “Sí” a las preguntas 1 y 4 pero “No” a cualquiera de las preguntas 2 o 3, entonces solo haga la entrega bajo Global Magnitsky. </w:t>
      </w:r>
    </w:p>
    <w:p w14:paraId="2E615E4C" w14:textId="77777777" w:rsidR="004C5A3C" w:rsidRPr="00CC2F89" w:rsidRDefault="004C5A3C" w:rsidP="00D0259F">
      <w:pPr>
        <w:spacing w:after="0" w:line="240" w:lineRule="auto"/>
        <w:rPr>
          <w:rFonts w:cs="Times New Roman"/>
          <w:i/>
          <w:color w:val="000000" w:themeColor="text1"/>
          <w:szCs w:val="24"/>
          <w:lang w:val="es-ES"/>
        </w:rPr>
      </w:pPr>
    </w:p>
    <w:p w14:paraId="15E17DD4" w14:textId="15EBD1CF" w:rsidR="00C41AB5" w:rsidRPr="00CC2F89" w:rsidRDefault="00C41AB5"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Si usted contest</w:t>
      </w:r>
      <w:r w:rsidR="000B1E79">
        <w:rPr>
          <w:rFonts w:cs="Times New Roman"/>
          <w:i/>
          <w:color w:val="000000" w:themeColor="text1"/>
          <w:szCs w:val="24"/>
          <w:lang w:val="es-ES"/>
        </w:rPr>
        <w:t>ó</w:t>
      </w:r>
      <w:r w:rsidRPr="00CC2F89">
        <w:rPr>
          <w:rFonts w:cs="Times New Roman"/>
          <w:i/>
          <w:color w:val="000000" w:themeColor="text1"/>
          <w:szCs w:val="24"/>
          <w:lang w:val="es-ES"/>
        </w:rPr>
        <w:t xml:space="preserve"> “No” a cualquiera de las preguntas 1 o 4, pero “Sí” a las preguntas 2 y 3, entonces solo haga la entrega bajo 7031</w:t>
      </w:r>
      <w:r w:rsidR="00CC4A58">
        <w:rPr>
          <w:rFonts w:cs="Times New Roman"/>
          <w:i/>
          <w:color w:val="000000" w:themeColor="text1"/>
          <w:szCs w:val="24"/>
          <w:lang w:val="es-ES"/>
        </w:rPr>
        <w:t>(c)</w:t>
      </w:r>
      <w:r w:rsidRPr="00CC2F89">
        <w:rPr>
          <w:rFonts w:cs="Times New Roman"/>
          <w:i/>
          <w:color w:val="000000" w:themeColor="text1"/>
          <w:szCs w:val="24"/>
          <w:lang w:val="es-ES"/>
        </w:rPr>
        <w:t xml:space="preserve">. </w:t>
      </w:r>
    </w:p>
    <w:p w14:paraId="17F42436" w14:textId="77777777" w:rsidR="00E76B3C" w:rsidRPr="00CC2F89" w:rsidRDefault="00E76B3C" w:rsidP="00D0259F">
      <w:pPr>
        <w:spacing w:after="0" w:line="240" w:lineRule="auto"/>
        <w:rPr>
          <w:rFonts w:cs="Times New Roman"/>
          <w:i/>
          <w:color w:val="000000" w:themeColor="text1"/>
          <w:szCs w:val="24"/>
          <w:lang w:val="es-ES"/>
        </w:rPr>
      </w:pPr>
    </w:p>
    <w:p w14:paraId="1F088160" w14:textId="220247B4" w:rsidR="00D0259F" w:rsidRPr="00CC2F89" w:rsidRDefault="00C41AB5"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Si usted contest</w:t>
      </w:r>
      <w:r w:rsidR="00E60B28">
        <w:rPr>
          <w:rFonts w:cs="Times New Roman"/>
          <w:i/>
          <w:color w:val="000000" w:themeColor="text1"/>
          <w:szCs w:val="24"/>
          <w:lang w:val="es-ES"/>
        </w:rPr>
        <w:t>ó</w:t>
      </w:r>
      <w:r w:rsidRPr="00CC2F89">
        <w:rPr>
          <w:rFonts w:cs="Times New Roman"/>
          <w:i/>
          <w:color w:val="000000" w:themeColor="text1"/>
          <w:szCs w:val="24"/>
          <w:lang w:val="es-ES"/>
        </w:rPr>
        <w:t xml:space="preserve">, “No” a la Pregunta 1 y Preguntas 2 y/o 3, entonces usted </w:t>
      </w:r>
      <w:r w:rsidR="00167D69" w:rsidRPr="00CC2F89">
        <w:rPr>
          <w:rFonts w:cs="Times New Roman"/>
          <w:i/>
          <w:color w:val="000000" w:themeColor="text1"/>
          <w:szCs w:val="24"/>
          <w:lang w:val="es-ES"/>
        </w:rPr>
        <w:t xml:space="preserve">actualmente no tiene un caso apropiado para ser entregado bajo cualquiera de los programas. </w:t>
      </w:r>
    </w:p>
    <w:p w14:paraId="4803B2E9" w14:textId="77777777" w:rsidR="00167D69" w:rsidRPr="00CC2F89" w:rsidRDefault="00167D69" w:rsidP="00D0259F">
      <w:pPr>
        <w:spacing w:after="0" w:line="240" w:lineRule="auto"/>
        <w:rPr>
          <w:rFonts w:cs="Times New Roman"/>
          <w:i/>
          <w:color w:val="000000" w:themeColor="text1"/>
          <w:szCs w:val="24"/>
          <w:lang w:val="es-ES"/>
        </w:rPr>
      </w:pPr>
    </w:p>
    <w:p w14:paraId="265DF729" w14:textId="61688BA2" w:rsidR="00167D69" w:rsidRPr="00CC2F89" w:rsidRDefault="00167D69"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*Mas allá de </w:t>
      </w:r>
      <w:r w:rsidR="00CC2F89" w:rsidRPr="00CC2F89">
        <w:rPr>
          <w:rFonts w:cs="Times New Roman"/>
          <w:i/>
          <w:color w:val="000000" w:themeColor="text1"/>
          <w:szCs w:val="24"/>
          <w:lang w:val="es-ES"/>
        </w:rPr>
        <w:t>identificar</w:t>
      </w:r>
      <w:r w:rsidRPr="00CC2F89">
        <w:rPr>
          <w:rFonts w:cs="Times New Roman"/>
          <w:i/>
          <w:color w:val="000000" w:themeColor="text1"/>
          <w:szCs w:val="24"/>
          <w:lang w:val="es-ES"/>
        </w:rPr>
        <w:t xml:space="preserve"> qu</w:t>
      </w:r>
      <w:r w:rsidR="00AA4323">
        <w:rPr>
          <w:rFonts w:cs="Times New Roman"/>
          <w:i/>
          <w:color w:val="000000" w:themeColor="text1"/>
          <w:szCs w:val="24"/>
          <w:lang w:val="es-ES"/>
        </w:rPr>
        <w:t>é</w:t>
      </w:r>
      <w:r w:rsidRPr="00CC2F89">
        <w:rPr>
          <w:rFonts w:cs="Times New Roman"/>
          <w:i/>
          <w:color w:val="000000" w:themeColor="text1"/>
          <w:szCs w:val="24"/>
          <w:lang w:val="es-ES"/>
        </w:rPr>
        <w:t xml:space="preserve"> autoridades usted va a </w:t>
      </w:r>
      <w:r w:rsidR="00BB59F7">
        <w:rPr>
          <w:rFonts w:cs="Times New Roman"/>
          <w:i/>
          <w:color w:val="000000" w:themeColor="text1"/>
          <w:szCs w:val="24"/>
          <w:lang w:val="es-ES"/>
        </w:rPr>
        <w:t>invocar</w:t>
      </w:r>
      <w:r w:rsidRPr="00CC2F89">
        <w:rPr>
          <w:rFonts w:cs="Times New Roman"/>
          <w:i/>
          <w:color w:val="000000" w:themeColor="text1"/>
          <w:szCs w:val="24"/>
          <w:lang w:val="es-ES"/>
        </w:rPr>
        <w:t xml:space="preserve"> para sus recomendaciones, es importante que </w:t>
      </w:r>
      <w:r w:rsidR="00CC2F89" w:rsidRPr="00CC2F89">
        <w:rPr>
          <w:rFonts w:cs="Times New Roman"/>
          <w:i/>
          <w:color w:val="000000" w:themeColor="text1"/>
          <w:szCs w:val="24"/>
          <w:lang w:val="es-ES"/>
        </w:rPr>
        <w:t>articule</w:t>
      </w:r>
      <w:r w:rsidRPr="00CC2F89">
        <w:rPr>
          <w:rFonts w:cs="Times New Roman"/>
          <w:i/>
          <w:color w:val="000000" w:themeColor="text1"/>
          <w:szCs w:val="24"/>
          <w:lang w:val="es-ES"/>
        </w:rPr>
        <w:t xml:space="preserve"> específicamente la base de la recomendación </w:t>
      </w:r>
      <w:r w:rsidR="006A5F5D">
        <w:rPr>
          <w:rFonts w:cs="Times New Roman"/>
          <w:i/>
          <w:color w:val="000000" w:themeColor="text1"/>
          <w:szCs w:val="24"/>
          <w:lang w:val="es-ES"/>
        </w:rPr>
        <w:t>dentro de</w:t>
      </w:r>
      <w:r w:rsidRPr="00CC2F89">
        <w:rPr>
          <w:rFonts w:cs="Times New Roman"/>
          <w:i/>
          <w:color w:val="000000" w:themeColor="text1"/>
          <w:szCs w:val="24"/>
          <w:lang w:val="es-ES"/>
        </w:rPr>
        <w:t xml:space="preserve"> cada ley. El Programa Global Magnitsky permite al Gobierno de </w:t>
      </w:r>
      <w:r w:rsidR="00CC2F89" w:rsidRPr="00CC2F89">
        <w:rPr>
          <w:rFonts w:cs="Times New Roman"/>
          <w:i/>
          <w:color w:val="000000" w:themeColor="text1"/>
          <w:szCs w:val="24"/>
          <w:lang w:val="es-ES"/>
        </w:rPr>
        <w:t>EE. UU</w:t>
      </w:r>
      <w:r w:rsidR="00BB7778">
        <w:rPr>
          <w:rFonts w:cs="Times New Roman"/>
          <w:i/>
          <w:color w:val="000000" w:themeColor="text1"/>
          <w:szCs w:val="24"/>
          <w:lang w:val="es-ES"/>
        </w:rPr>
        <w:t>.</w:t>
      </w:r>
      <w:r w:rsidRPr="00CC2F89">
        <w:rPr>
          <w:rFonts w:cs="Times New Roman"/>
          <w:i/>
          <w:color w:val="000000" w:themeColor="text1"/>
          <w:szCs w:val="24"/>
          <w:lang w:val="es-ES"/>
        </w:rPr>
        <w:t xml:space="preserve"> sancionar a cualquier persona extranjera </w:t>
      </w:r>
      <w:r w:rsidR="00D619C6">
        <w:rPr>
          <w:rFonts w:cs="Times New Roman"/>
          <w:i/>
          <w:color w:val="000000" w:themeColor="text1"/>
          <w:szCs w:val="24"/>
          <w:lang w:val="es-ES"/>
        </w:rPr>
        <w:t>determinada</w:t>
      </w:r>
      <w:r w:rsidRPr="00CC2F89">
        <w:rPr>
          <w:rFonts w:cs="Times New Roman"/>
          <w:i/>
          <w:color w:val="000000" w:themeColor="text1"/>
          <w:szCs w:val="24"/>
          <w:lang w:val="es-ES"/>
        </w:rPr>
        <w:t xml:space="preserve"> por </w:t>
      </w:r>
      <w:r w:rsidR="003154B2">
        <w:rPr>
          <w:rFonts w:cs="Times New Roman"/>
          <w:i/>
          <w:color w:val="000000" w:themeColor="text1"/>
          <w:szCs w:val="24"/>
          <w:lang w:val="es-ES"/>
        </w:rPr>
        <w:t xml:space="preserve">el </w:t>
      </w:r>
      <w:proofErr w:type="gramStart"/>
      <w:r w:rsidR="00540334">
        <w:rPr>
          <w:rFonts w:cs="Times New Roman"/>
          <w:i/>
          <w:color w:val="000000" w:themeColor="text1"/>
          <w:szCs w:val="24"/>
          <w:lang w:val="es-ES"/>
        </w:rPr>
        <w:t>Secretario</w:t>
      </w:r>
      <w:proofErr w:type="gramEnd"/>
      <w:r w:rsidR="003154B2">
        <w:rPr>
          <w:rFonts w:cs="Times New Roman"/>
          <w:i/>
          <w:color w:val="000000" w:themeColor="text1"/>
          <w:szCs w:val="24"/>
          <w:lang w:val="es-ES"/>
        </w:rPr>
        <w:t xml:space="preserve"> del Tesoro, en consulta con el Secretario de Estado y el Fiscal General</w:t>
      </w:r>
      <w:r w:rsidR="0062125B">
        <w:rPr>
          <w:rFonts w:cs="Times New Roman"/>
          <w:i/>
          <w:color w:val="000000" w:themeColor="text1"/>
          <w:szCs w:val="24"/>
          <w:lang w:val="es-ES"/>
        </w:rPr>
        <w:t>, por</w:t>
      </w:r>
      <w:r w:rsidR="003154B2">
        <w:rPr>
          <w:rFonts w:cs="Times New Roman"/>
          <w:i/>
          <w:color w:val="000000" w:themeColor="text1"/>
          <w:szCs w:val="24"/>
          <w:lang w:val="es-ES"/>
        </w:rPr>
        <w:t>:</w:t>
      </w:r>
    </w:p>
    <w:p w14:paraId="5D2DF4B8" w14:textId="77777777" w:rsidR="00D0259F" w:rsidRPr="00CC2F89" w:rsidRDefault="00D0259F" w:rsidP="00D0259F">
      <w:pPr>
        <w:spacing w:after="0" w:line="240" w:lineRule="auto"/>
        <w:rPr>
          <w:rFonts w:cs="Times New Roman"/>
          <w:i/>
          <w:color w:val="000000" w:themeColor="text1"/>
          <w:szCs w:val="24"/>
          <w:lang w:val="es-ES"/>
        </w:rPr>
      </w:pPr>
    </w:p>
    <w:p w14:paraId="43D29901" w14:textId="28CB1CAC" w:rsidR="00E76B3C" w:rsidRPr="00CC2F89" w:rsidRDefault="00167D69" w:rsidP="00E8742D">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1.</w:t>
      </w:r>
      <w:r w:rsidR="00E66343">
        <w:rPr>
          <w:rFonts w:cs="Times New Roman"/>
          <w:i/>
          <w:color w:val="000000" w:themeColor="text1"/>
          <w:szCs w:val="24"/>
          <w:lang w:val="es-ES"/>
        </w:rPr>
        <w:t xml:space="preserve"> S</w:t>
      </w:r>
      <w:r w:rsidR="00CC2F89" w:rsidRPr="00CC2F89">
        <w:rPr>
          <w:rFonts w:cs="Times New Roman"/>
          <w:i/>
          <w:color w:val="000000" w:themeColor="text1"/>
          <w:szCs w:val="24"/>
          <w:lang w:val="es-ES"/>
        </w:rPr>
        <w:t>er responsable</w:t>
      </w:r>
      <w:r w:rsidRPr="00CC2F89">
        <w:rPr>
          <w:rFonts w:cs="Times New Roman"/>
          <w:i/>
          <w:color w:val="000000" w:themeColor="text1"/>
          <w:szCs w:val="24"/>
          <w:lang w:val="es-ES"/>
        </w:rPr>
        <w:t xml:space="preserve"> o </w:t>
      </w:r>
      <w:r w:rsidR="00CC2F89" w:rsidRPr="00CC2F89">
        <w:rPr>
          <w:rFonts w:cs="Times New Roman"/>
          <w:i/>
          <w:color w:val="000000" w:themeColor="text1"/>
          <w:szCs w:val="24"/>
          <w:lang w:val="es-ES"/>
        </w:rPr>
        <w:t>cómplice</w:t>
      </w:r>
      <w:r w:rsidRPr="00CC2F89">
        <w:rPr>
          <w:rFonts w:cs="Times New Roman"/>
          <w:i/>
          <w:color w:val="000000" w:themeColor="text1"/>
          <w:szCs w:val="24"/>
          <w:lang w:val="es-ES"/>
        </w:rPr>
        <w:t xml:space="preserve"> de</w:t>
      </w:r>
      <w:r w:rsidR="00D317DB">
        <w:rPr>
          <w:rFonts w:cs="Times New Roman"/>
          <w:i/>
          <w:color w:val="000000" w:themeColor="text1"/>
          <w:szCs w:val="24"/>
          <w:lang w:val="es-ES"/>
        </w:rPr>
        <w:t xml:space="preserve">, o </w:t>
      </w:r>
      <w:r w:rsidR="00AA30E5" w:rsidRPr="00CC2F89">
        <w:rPr>
          <w:rFonts w:cs="Times New Roman"/>
          <w:i/>
          <w:color w:val="000000" w:themeColor="text1"/>
          <w:szCs w:val="24"/>
          <w:lang w:val="es-ES"/>
        </w:rPr>
        <w:t xml:space="preserve">haber estado </w:t>
      </w:r>
      <w:r w:rsidR="00CC2F89" w:rsidRPr="00CC2F89">
        <w:rPr>
          <w:rFonts w:cs="Times New Roman"/>
          <w:i/>
          <w:color w:val="000000" w:themeColor="text1"/>
          <w:szCs w:val="24"/>
          <w:lang w:val="es-ES"/>
        </w:rPr>
        <w:t>directa o indirectamente</w:t>
      </w:r>
      <w:r w:rsidR="00AA30E5" w:rsidRPr="00CC2F89">
        <w:rPr>
          <w:rFonts w:cs="Times New Roman"/>
          <w:i/>
          <w:color w:val="000000" w:themeColor="text1"/>
          <w:szCs w:val="24"/>
          <w:lang w:val="es-ES"/>
        </w:rPr>
        <w:t xml:space="preserve"> involucrado en serios abusos a los derechos humanos, o haber intentado </w:t>
      </w:r>
      <w:r w:rsidR="00CC2F89" w:rsidRPr="00CC2F89">
        <w:rPr>
          <w:rFonts w:cs="Times New Roman"/>
          <w:i/>
          <w:color w:val="000000" w:themeColor="text1"/>
          <w:szCs w:val="24"/>
          <w:lang w:val="es-ES"/>
        </w:rPr>
        <w:t>estar</w:t>
      </w:r>
      <w:r w:rsidR="00AA30E5" w:rsidRPr="00CC2F89">
        <w:rPr>
          <w:rFonts w:cs="Times New Roman"/>
          <w:i/>
          <w:color w:val="000000" w:themeColor="text1"/>
          <w:szCs w:val="24"/>
          <w:lang w:val="es-ES"/>
        </w:rPr>
        <w:t xml:space="preserve"> involucrado en cualquiera de estas acciones. </w:t>
      </w:r>
    </w:p>
    <w:p w14:paraId="76A5828D" w14:textId="1173EFEF" w:rsidR="00AA30E5" w:rsidRPr="00CC2F89" w:rsidRDefault="00AA30E5" w:rsidP="00AA30E5">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2.</w:t>
      </w:r>
      <w:r w:rsidR="00E66343">
        <w:rPr>
          <w:rFonts w:cs="Times New Roman"/>
          <w:i/>
          <w:color w:val="000000" w:themeColor="text1"/>
          <w:szCs w:val="24"/>
          <w:lang w:val="es-ES"/>
        </w:rPr>
        <w:t xml:space="preserve"> </w:t>
      </w:r>
      <w:r w:rsidR="00592AC7">
        <w:rPr>
          <w:rFonts w:cs="Times New Roman"/>
          <w:i/>
          <w:color w:val="000000" w:themeColor="text1"/>
          <w:szCs w:val="24"/>
          <w:lang w:val="es-ES"/>
        </w:rPr>
        <w:t>Ser un funcionario o ex funcionario del gobierno</w:t>
      </w:r>
      <w:r w:rsidRPr="00CC2F89">
        <w:rPr>
          <w:rFonts w:cs="Times New Roman"/>
          <w:i/>
          <w:color w:val="000000" w:themeColor="text1"/>
          <w:szCs w:val="24"/>
          <w:lang w:val="es-ES"/>
        </w:rPr>
        <w:t xml:space="preserve">, o una </w:t>
      </w:r>
      <w:r w:rsidR="0015292C" w:rsidRPr="00CC2F89">
        <w:rPr>
          <w:rFonts w:cs="Times New Roman"/>
          <w:i/>
          <w:color w:val="000000" w:themeColor="text1"/>
          <w:szCs w:val="24"/>
          <w:lang w:val="es-ES"/>
        </w:rPr>
        <w:t xml:space="preserve">persona </w:t>
      </w:r>
      <w:r w:rsidR="0015292C">
        <w:rPr>
          <w:rFonts w:cs="Times New Roman"/>
          <w:i/>
          <w:color w:val="000000" w:themeColor="text1"/>
          <w:szCs w:val="24"/>
          <w:lang w:val="es-ES"/>
        </w:rPr>
        <w:t>que</w:t>
      </w:r>
      <w:r w:rsidR="00984928">
        <w:rPr>
          <w:rFonts w:cs="Times New Roman"/>
          <w:i/>
          <w:color w:val="000000" w:themeColor="text1"/>
          <w:szCs w:val="24"/>
          <w:lang w:val="es-ES"/>
        </w:rPr>
        <w:t xml:space="preserve"> actúe </w:t>
      </w:r>
      <w:r w:rsidRPr="00CC2F89">
        <w:rPr>
          <w:rFonts w:cs="Times New Roman"/>
          <w:i/>
          <w:color w:val="000000" w:themeColor="text1"/>
          <w:szCs w:val="24"/>
          <w:lang w:val="es-ES"/>
        </w:rPr>
        <w:t xml:space="preserve">en nombre de dicho funcionario, que </w:t>
      </w:r>
      <w:r w:rsidR="00984928">
        <w:rPr>
          <w:rFonts w:cs="Times New Roman"/>
          <w:i/>
          <w:color w:val="000000" w:themeColor="text1"/>
          <w:szCs w:val="24"/>
          <w:lang w:val="es-ES"/>
        </w:rPr>
        <w:t>sea</w:t>
      </w:r>
      <w:r w:rsidRPr="00CC2F89">
        <w:rPr>
          <w:rFonts w:cs="Times New Roman"/>
          <w:i/>
          <w:color w:val="000000" w:themeColor="text1"/>
          <w:szCs w:val="24"/>
          <w:lang w:val="es-ES"/>
        </w:rPr>
        <w:t xml:space="preserve"> responsable o </w:t>
      </w:r>
      <w:r w:rsidR="00CC2F89" w:rsidRPr="00CC2F89">
        <w:rPr>
          <w:rFonts w:cs="Times New Roman"/>
          <w:i/>
          <w:color w:val="000000" w:themeColor="text1"/>
          <w:szCs w:val="24"/>
          <w:lang w:val="es-ES"/>
        </w:rPr>
        <w:t>cómplice</w:t>
      </w:r>
      <w:r w:rsidR="001E09D9">
        <w:rPr>
          <w:rFonts w:cs="Times New Roman"/>
          <w:i/>
          <w:color w:val="000000" w:themeColor="text1"/>
          <w:szCs w:val="24"/>
          <w:lang w:val="es-ES"/>
        </w:rPr>
        <w:t xml:space="preserve"> de</w:t>
      </w:r>
      <w:r w:rsidRPr="00CC2F89">
        <w:rPr>
          <w:rFonts w:cs="Times New Roman"/>
          <w:i/>
          <w:color w:val="000000" w:themeColor="text1"/>
          <w:szCs w:val="24"/>
          <w:lang w:val="es-ES"/>
        </w:rPr>
        <w:t>, o ha</w:t>
      </w:r>
      <w:r w:rsidR="005571D4">
        <w:rPr>
          <w:rFonts w:cs="Times New Roman"/>
          <w:i/>
          <w:color w:val="000000" w:themeColor="text1"/>
          <w:szCs w:val="24"/>
          <w:lang w:val="es-ES"/>
        </w:rPr>
        <w:t>ya participado directa o indirectamente, o haya intentado participa</w:t>
      </w:r>
      <w:r w:rsidR="00D317DB">
        <w:rPr>
          <w:rFonts w:cs="Times New Roman"/>
          <w:i/>
          <w:color w:val="000000" w:themeColor="text1"/>
          <w:szCs w:val="24"/>
          <w:lang w:val="es-ES"/>
        </w:rPr>
        <w:t>r</w:t>
      </w:r>
      <w:r w:rsidR="009A095F">
        <w:rPr>
          <w:rFonts w:cs="Times New Roman"/>
          <w:i/>
          <w:color w:val="000000" w:themeColor="text1"/>
          <w:szCs w:val="24"/>
          <w:lang w:val="es-ES"/>
        </w:rPr>
        <w:t>,</w:t>
      </w:r>
      <w:r w:rsidR="00CC46F7">
        <w:rPr>
          <w:rFonts w:cs="Times New Roman"/>
          <w:i/>
          <w:color w:val="000000" w:themeColor="text1"/>
          <w:szCs w:val="24"/>
          <w:lang w:val="es-ES"/>
        </w:rPr>
        <w:t xml:space="preserve"> en:</w:t>
      </w:r>
      <w:r w:rsidRPr="00CC2F89">
        <w:rPr>
          <w:rFonts w:cs="Times New Roman"/>
          <w:i/>
          <w:color w:val="000000" w:themeColor="text1"/>
          <w:szCs w:val="24"/>
          <w:lang w:val="es-ES"/>
        </w:rPr>
        <w:t xml:space="preserve"> </w:t>
      </w:r>
    </w:p>
    <w:p w14:paraId="15B91354" w14:textId="62E885FE" w:rsidR="00AA30E5" w:rsidRPr="00CC2F89" w:rsidRDefault="00CC2F89" w:rsidP="00AA30E5">
      <w:pPr>
        <w:spacing w:after="0" w:line="240" w:lineRule="auto"/>
        <w:ind w:left="1080"/>
        <w:rPr>
          <w:rFonts w:cs="Times New Roman"/>
          <w:i/>
          <w:color w:val="000000" w:themeColor="text1"/>
          <w:szCs w:val="24"/>
          <w:lang w:val="es-ES"/>
        </w:rPr>
      </w:pPr>
      <w:r w:rsidRPr="00CC2F89">
        <w:rPr>
          <w:rFonts w:cs="Times New Roman"/>
          <w:i/>
          <w:color w:val="000000" w:themeColor="text1"/>
          <w:szCs w:val="24"/>
          <w:lang w:val="es-ES"/>
        </w:rPr>
        <w:t>a. Corrupción</w:t>
      </w:r>
      <w:r w:rsidR="00AA30E5" w:rsidRPr="00CC2F89">
        <w:rPr>
          <w:rFonts w:cs="Times New Roman"/>
          <w:i/>
          <w:color w:val="000000" w:themeColor="text1"/>
          <w:szCs w:val="24"/>
          <w:lang w:val="es-ES"/>
        </w:rPr>
        <w:t>, incluyendo el desvío de fondos estatales, la expropiación de propiedades privadas para beneficio personal, corrupción relacionada con contratos gubernamentales o la extracción de recursos naturales, o soborno; o</w:t>
      </w:r>
    </w:p>
    <w:p w14:paraId="59C20E22" w14:textId="5DBF4AA4" w:rsidR="00E76B3C" w:rsidRPr="00CC2F89" w:rsidRDefault="00AA30E5" w:rsidP="00E8742D">
      <w:pPr>
        <w:spacing w:after="0" w:line="240" w:lineRule="auto"/>
        <w:ind w:left="1080"/>
        <w:rPr>
          <w:rFonts w:cs="Times New Roman"/>
          <w:i/>
          <w:color w:val="000000" w:themeColor="text1"/>
          <w:szCs w:val="24"/>
          <w:lang w:val="es-ES"/>
        </w:rPr>
      </w:pPr>
      <w:r w:rsidRPr="00CC2F89">
        <w:rPr>
          <w:rFonts w:cs="Times New Roman"/>
          <w:i/>
          <w:color w:val="000000" w:themeColor="text1"/>
          <w:szCs w:val="24"/>
          <w:lang w:val="es-ES"/>
        </w:rPr>
        <w:t>b.</w:t>
      </w:r>
      <w:r w:rsidR="00824C67">
        <w:rPr>
          <w:rFonts w:cs="Times New Roman"/>
          <w:i/>
          <w:color w:val="000000" w:themeColor="text1"/>
          <w:szCs w:val="24"/>
          <w:lang w:val="es-ES"/>
        </w:rPr>
        <w:t xml:space="preserve"> </w:t>
      </w:r>
      <w:r w:rsidR="009A095F">
        <w:rPr>
          <w:rFonts w:cs="Times New Roman"/>
          <w:i/>
          <w:color w:val="000000" w:themeColor="text1"/>
          <w:szCs w:val="24"/>
          <w:lang w:val="es-ES"/>
        </w:rPr>
        <w:t>L</w:t>
      </w:r>
      <w:r w:rsidRPr="00CC2F89">
        <w:rPr>
          <w:rFonts w:cs="Times New Roman"/>
          <w:i/>
          <w:color w:val="000000" w:themeColor="text1"/>
          <w:szCs w:val="24"/>
          <w:lang w:val="es-ES"/>
        </w:rPr>
        <w:t xml:space="preserve">a transferencia o la facilitación de la transferencia de las ganancias de actos corruptos. </w:t>
      </w:r>
    </w:p>
    <w:p w14:paraId="13BAE78F" w14:textId="0DD71ECC" w:rsidR="00E76B3C" w:rsidRPr="00CC2F89" w:rsidRDefault="00AA30E5" w:rsidP="00E8742D">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3.</w:t>
      </w:r>
      <w:r w:rsidR="00E66343">
        <w:rPr>
          <w:rFonts w:cs="Times New Roman"/>
          <w:i/>
          <w:color w:val="000000" w:themeColor="text1"/>
          <w:szCs w:val="24"/>
          <w:lang w:val="es-ES"/>
        </w:rPr>
        <w:t xml:space="preserve"> </w:t>
      </w:r>
      <w:r w:rsidR="00FA4741" w:rsidRPr="00CC2F89">
        <w:rPr>
          <w:rFonts w:cs="Times New Roman"/>
          <w:i/>
          <w:color w:val="000000" w:themeColor="text1"/>
          <w:szCs w:val="24"/>
          <w:lang w:val="es-ES"/>
        </w:rPr>
        <w:t xml:space="preserve">Ser o haber sido líder o un oficial de una entidad, incluyendo cualquier entidad gubernamental, que haya estado involucrada o </w:t>
      </w:r>
      <w:r w:rsidR="00403E1F">
        <w:rPr>
          <w:rFonts w:cs="Times New Roman"/>
          <w:i/>
          <w:color w:val="000000" w:themeColor="text1"/>
          <w:szCs w:val="24"/>
          <w:lang w:val="es-ES"/>
        </w:rPr>
        <w:t>cuyos</w:t>
      </w:r>
      <w:r w:rsidR="00FA4741" w:rsidRPr="00CC2F89">
        <w:rPr>
          <w:rFonts w:cs="Times New Roman"/>
          <w:i/>
          <w:color w:val="000000" w:themeColor="text1"/>
          <w:szCs w:val="24"/>
          <w:lang w:val="es-ES"/>
        </w:rPr>
        <w:t xml:space="preserve"> miembros hayan estado involucrados en</w:t>
      </w:r>
      <w:r w:rsidR="00C063D3">
        <w:rPr>
          <w:rFonts w:cs="Times New Roman"/>
          <w:i/>
          <w:color w:val="000000" w:themeColor="text1"/>
          <w:szCs w:val="24"/>
          <w:lang w:val="es-ES"/>
        </w:rPr>
        <w:t xml:space="preserve"> s</w:t>
      </w:r>
      <w:r w:rsidR="00FA4741" w:rsidRPr="00CC2F89">
        <w:rPr>
          <w:rFonts w:cs="Times New Roman"/>
          <w:i/>
          <w:color w:val="000000" w:themeColor="text1"/>
          <w:szCs w:val="24"/>
          <w:lang w:val="es-ES"/>
        </w:rPr>
        <w:t xml:space="preserve">erios abusos a los derechos humanos, corrupción o la transferencia o facilitación de la transferencia de las </w:t>
      </w:r>
      <w:r w:rsidR="00CC2F89" w:rsidRPr="00CC2F89">
        <w:rPr>
          <w:rFonts w:cs="Times New Roman"/>
          <w:i/>
          <w:color w:val="000000" w:themeColor="text1"/>
          <w:szCs w:val="24"/>
          <w:lang w:val="es-ES"/>
        </w:rPr>
        <w:t>ganancias</w:t>
      </w:r>
      <w:r w:rsidR="00FA4741" w:rsidRPr="00CC2F89">
        <w:rPr>
          <w:rFonts w:cs="Times New Roman"/>
          <w:i/>
          <w:color w:val="000000" w:themeColor="text1"/>
          <w:szCs w:val="24"/>
          <w:lang w:val="es-ES"/>
        </w:rPr>
        <w:t xml:space="preserve"> de actos corruptos </w:t>
      </w:r>
      <w:r w:rsidR="002E6D7A" w:rsidRPr="00CC2F89">
        <w:rPr>
          <w:rFonts w:cs="Times New Roman"/>
          <w:i/>
          <w:color w:val="000000" w:themeColor="text1"/>
          <w:szCs w:val="24"/>
          <w:lang w:val="es-ES"/>
        </w:rPr>
        <w:t xml:space="preserve">en relación con el líder u oficial en cuestión. </w:t>
      </w:r>
    </w:p>
    <w:p w14:paraId="6DCDFD6D" w14:textId="2435C76D" w:rsidR="002E6D7A" w:rsidRPr="00CC2F89" w:rsidRDefault="002E6D7A" w:rsidP="002E6D7A">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4.</w:t>
      </w:r>
      <w:r w:rsidR="0077406E">
        <w:rPr>
          <w:rFonts w:cs="Times New Roman"/>
          <w:i/>
          <w:color w:val="000000" w:themeColor="text1"/>
          <w:szCs w:val="24"/>
          <w:lang w:val="es-ES"/>
        </w:rPr>
        <w:t xml:space="preserve"> </w:t>
      </w:r>
      <w:r w:rsidR="00540334">
        <w:rPr>
          <w:rFonts w:cs="Times New Roman"/>
          <w:i/>
          <w:color w:val="000000" w:themeColor="text1"/>
          <w:szCs w:val="24"/>
          <w:lang w:val="es-ES"/>
        </w:rPr>
        <w:t>S</w:t>
      </w:r>
      <w:r w:rsidRPr="00CC2F89">
        <w:rPr>
          <w:rFonts w:cs="Times New Roman"/>
          <w:i/>
          <w:color w:val="000000" w:themeColor="text1"/>
          <w:szCs w:val="24"/>
          <w:lang w:val="es-ES"/>
        </w:rPr>
        <w:t xml:space="preserve">er o haber sido líder u oficial de una entidad </w:t>
      </w:r>
      <w:r w:rsidR="00354C64">
        <w:rPr>
          <w:rFonts w:cs="Times New Roman"/>
          <w:i/>
          <w:color w:val="000000" w:themeColor="text1"/>
          <w:szCs w:val="24"/>
          <w:lang w:val="es-ES"/>
        </w:rPr>
        <w:t>cuya</w:t>
      </w:r>
      <w:r w:rsidRPr="00CC2F89">
        <w:rPr>
          <w:rFonts w:cs="Times New Roman"/>
          <w:i/>
          <w:color w:val="000000" w:themeColor="text1"/>
          <w:szCs w:val="24"/>
          <w:lang w:val="es-ES"/>
        </w:rPr>
        <w:t xml:space="preserve"> propiedad o intereses en propiedad hayan sido bloqueados conforme a esta orden como resultado de actividades relacionadas al líder u oficial en cuestión. </w:t>
      </w:r>
    </w:p>
    <w:p w14:paraId="4A4950B2" w14:textId="0514BCDF" w:rsidR="00E76B3C" w:rsidRPr="00CC2F89" w:rsidRDefault="002E6D7A" w:rsidP="00E8742D">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5.</w:t>
      </w:r>
      <w:r w:rsidR="0077406E">
        <w:rPr>
          <w:rFonts w:cs="Times New Roman"/>
          <w:i/>
          <w:color w:val="000000" w:themeColor="text1"/>
          <w:szCs w:val="24"/>
          <w:lang w:val="es-ES"/>
        </w:rPr>
        <w:t xml:space="preserve"> </w:t>
      </w:r>
      <w:r w:rsidR="00540334">
        <w:rPr>
          <w:rFonts w:cs="Times New Roman"/>
          <w:i/>
          <w:color w:val="000000" w:themeColor="text1"/>
          <w:szCs w:val="24"/>
          <w:lang w:val="es-ES"/>
        </w:rPr>
        <w:t>H</w:t>
      </w:r>
      <w:r w:rsidR="00762F14" w:rsidRPr="00CC2F89">
        <w:rPr>
          <w:rFonts w:cs="Times New Roman"/>
          <w:i/>
          <w:color w:val="000000" w:themeColor="text1"/>
          <w:szCs w:val="24"/>
          <w:lang w:val="es-ES"/>
        </w:rPr>
        <w:t xml:space="preserve">aber asistido materialmente, o haber intentado apoyar materialmente: serios abusos a los derechos humanos, actos de corrupción, o la transferencia o facilitación de la </w:t>
      </w:r>
      <w:r w:rsidR="00CC2F89" w:rsidRPr="00CC2F89">
        <w:rPr>
          <w:rFonts w:cs="Times New Roman"/>
          <w:i/>
          <w:color w:val="000000" w:themeColor="text1"/>
          <w:szCs w:val="24"/>
          <w:lang w:val="es-ES"/>
        </w:rPr>
        <w:t>transferencia</w:t>
      </w:r>
      <w:r w:rsidR="00762F14" w:rsidRPr="00CC2F89">
        <w:rPr>
          <w:rFonts w:cs="Times New Roman"/>
          <w:i/>
          <w:color w:val="000000" w:themeColor="text1"/>
          <w:szCs w:val="24"/>
          <w:lang w:val="es-ES"/>
        </w:rPr>
        <w:t xml:space="preserve"> de ganancias de actos corruptos realizados por un extranjero; cualquier persona previamente designada bajo </w:t>
      </w:r>
      <w:r w:rsidR="0080230A">
        <w:rPr>
          <w:rFonts w:cs="Times New Roman"/>
          <w:i/>
          <w:color w:val="000000" w:themeColor="text1"/>
          <w:szCs w:val="24"/>
          <w:lang w:val="es-ES"/>
        </w:rPr>
        <w:t xml:space="preserve">la </w:t>
      </w:r>
      <w:r w:rsidR="00762F14" w:rsidRPr="00CC2F89">
        <w:rPr>
          <w:rFonts w:cs="Times New Roman"/>
          <w:i/>
          <w:color w:val="000000" w:themeColor="text1"/>
          <w:szCs w:val="24"/>
          <w:lang w:val="es-ES"/>
        </w:rPr>
        <w:t xml:space="preserve">OE; o cualquier entidad, incluyendo una entidad gubernamental, </w:t>
      </w:r>
      <w:r w:rsidR="00F62F52">
        <w:rPr>
          <w:rFonts w:cs="Times New Roman"/>
          <w:i/>
          <w:color w:val="000000" w:themeColor="text1"/>
          <w:szCs w:val="24"/>
          <w:lang w:val="es-ES"/>
        </w:rPr>
        <w:t>cuyos</w:t>
      </w:r>
      <w:r w:rsidR="00762F14" w:rsidRPr="00CC2F89">
        <w:rPr>
          <w:rFonts w:cs="Times New Roman"/>
          <w:i/>
          <w:color w:val="000000" w:themeColor="text1"/>
          <w:szCs w:val="24"/>
          <w:lang w:val="es-ES"/>
        </w:rPr>
        <w:t xml:space="preserve"> miembros hayan estado involucrados en serios abusos a los derechos humanos, actos de corrupción, o la transferencia o facilitación de la transferencia de ganancias procedentes de actos corrupción. </w:t>
      </w:r>
      <w:r w:rsidR="00CC2F89" w:rsidRPr="00CC2F89">
        <w:rPr>
          <w:rFonts w:cs="Times New Roman"/>
          <w:i/>
          <w:color w:val="000000" w:themeColor="text1"/>
          <w:szCs w:val="24"/>
          <w:lang w:val="es-ES"/>
        </w:rPr>
        <w:t>(Nota, las bases para la recomen</w:t>
      </w:r>
      <w:r w:rsidR="00CC2F89">
        <w:rPr>
          <w:rFonts w:cs="Times New Roman"/>
          <w:i/>
          <w:color w:val="000000" w:themeColor="text1"/>
          <w:szCs w:val="24"/>
          <w:lang w:val="es-ES"/>
        </w:rPr>
        <w:t>d</w:t>
      </w:r>
      <w:r w:rsidR="00CC2F89" w:rsidRPr="00CC2F89">
        <w:rPr>
          <w:rFonts w:cs="Times New Roman"/>
          <w:i/>
          <w:color w:val="000000" w:themeColor="text1"/>
          <w:szCs w:val="24"/>
          <w:lang w:val="es-ES"/>
        </w:rPr>
        <w:t>ación aplic</w:t>
      </w:r>
      <w:r w:rsidR="00CC2F89">
        <w:rPr>
          <w:rFonts w:cs="Times New Roman"/>
          <w:i/>
          <w:color w:val="000000" w:themeColor="text1"/>
          <w:szCs w:val="24"/>
          <w:lang w:val="es-ES"/>
        </w:rPr>
        <w:t>an</w:t>
      </w:r>
      <w:r w:rsidR="00CC2F89" w:rsidRPr="00CC2F89">
        <w:rPr>
          <w:rFonts w:cs="Times New Roman"/>
          <w:i/>
          <w:color w:val="000000" w:themeColor="text1"/>
          <w:szCs w:val="24"/>
          <w:lang w:val="es-ES"/>
        </w:rPr>
        <w:t xml:space="preserve"> a </w:t>
      </w:r>
      <w:r w:rsidR="00CC2F89" w:rsidRPr="00CC2F89">
        <w:rPr>
          <w:rFonts w:cs="Times New Roman"/>
          <w:b/>
          <w:bCs/>
          <w:i/>
          <w:color w:val="000000" w:themeColor="text1"/>
          <w:szCs w:val="24"/>
          <w:lang w:val="es-ES"/>
        </w:rPr>
        <w:t xml:space="preserve">cualquier </w:t>
      </w:r>
      <w:r w:rsidR="00CC2F89" w:rsidRPr="00CC2F89">
        <w:rPr>
          <w:rFonts w:cs="Times New Roman"/>
          <w:i/>
          <w:color w:val="000000" w:themeColor="text1"/>
          <w:szCs w:val="24"/>
          <w:lang w:val="es-ES"/>
        </w:rPr>
        <w:t>persona, no solo a extranjeros.)</w:t>
      </w:r>
    </w:p>
    <w:p w14:paraId="614BEBED" w14:textId="4079BE39" w:rsidR="00762F14" w:rsidRPr="00CC2F89" w:rsidRDefault="00762F14" w:rsidP="00762F14">
      <w:pPr>
        <w:spacing w:after="0" w:line="240" w:lineRule="auto"/>
        <w:ind w:left="360"/>
        <w:rPr>
          <w:rFonts w:cs="Times New Roman"/>
          <w:i/>
          <w:color w:val="000000" w:themeColor="text1"/>
          <w:szCs w:val="24"/>
          <w:lang w:val="es-ES"/>
        </w:rPr>
      </w:pPr>
      <w:r w:rsidRPr="00CC2F89">
        <w:rPr>
          <w:rFonts w:cs="Times New Roman"/>
          <w:i/>
          <w:color w:val="000000" w:themeColor="text1"/>
          <w:szCs w:val="24"/>
          <w:lang w:val="es-ES"/>
        </w:rPr>
        <w:t>6.</w:t>
      </w:r>
      <w:r w:rsidR="005208A0">
        <w:rPr>
          <w:rFonts w:cs="Times New Roman"/>
          <w:i/>
          <w:color w:val="000000" w:themeColor="text1"/>
          <w:szCs w:val="24"/>
          <w:lang w:val="es-ES"/>
        </w:rPr>
        <w:t>S</w:t>
      </w:r>
      <w:r w:rsidRPr="00CC2F89">
        <w:rPr>
          <w:rFonts w:cs="Times New Roman"/>
          <w:i/>
          <w:color w:val="000000" w:themeColor="text1"/>
          <w:szCs w:val="24"/>
          <w:lang w:val="es-ES"/>
        </w:rPr>
        <w:t xml:space="preserve">er propiedad o </w:t>
      </w:r>
      <w:r w:rsidR="001A1F90">
        <w:rPr>
          <w:rFonts w:cs="Times New Roman"/>
          <w:i/>
          <w:color w:val="000000" w:themeColor="text1"/>
          <w:szCs w:val="24"/>
          <w:lang w:val="es-ES"/>
        </w:rPr>
        <w:t xml:space="preserve">estar </w:t>
      </w:r>
      <w:r w:rsidRPr="00CC2F89">
        <w:rPr>
          <w:rFonts w:cs="Times New Roman"/>
          <w:i/>
          <w:color w:val="000000" w:themeColor="text1"/>
          <w:szCs w:val="24"/>
          <w:lang w:val="es-ES"/>
        </w:rPr>
        <w:t xml:space="preserve">controlado por, o haber actuado o </w:t>
      </w:r>
      <w:r w:rsidR="001266AC">
        <w:rPr>
          <w:rFonts w:cs="Times New Roman"/>
          <w:i/>
          <w:color w:val="000000" w:themeColor="text1"/>
          <w:szCs w:val="24"/>
          <w:lang w:val="es-ES"/>
        </w:rPr>
        <w:t>pretendido actuar</w:t>
      </w:r>
      <w:r w:rsidRPr="00CC2F89">
        <w:rPr>
          <w:rFonts w:cs="Times New Roman"/>
          <w:i/>
          <w:color w:val="000000" w:themeColor="text1"/>
          <w:szCs w:val="24"/>
          <w:lang w:val="es-ES"/>
        </w:rPr>
        <w:t xml:space="preserve"> en nombre de, </w:t>
      </w:r>
      <w:r w:rsidR="00C03750" w:rsidRPr="00CC2F89">
        <w:rPr>
          <w:rFonts w:cs="Times New Roman"/>
          <w:i/>
          <w:color w:val="000000" w:themeColor="text1"/>
          <w:szCs w:val="24"/>
          <w:lang w:val="es-ES"/>
        </w:rPr>
        <w:t>directa o indirectamente</w:t>
      </w:r>
      <w:r w:rsidRPr="00CC2F89">
        <w:rPr>
          <w:rFonts w:cs="Times New Roman"/>
          <w:i/>
          <w:color w:val="000000" w:themeColor="text1"/>
          <w:szCs w:val="24"/>
          <w:lang w:val="es-ES"/>
        </w:rPr>
        <w:t xml:space="preserve">, cualquier persona designada </w:t>
      </w:r>
      <w:r w:rsidR="00E172E7">
        <w:rPr>
          <w:rFonts w:cs="Times New Roman"/>
          <w:i/>
          <w:color w:val="000000" w:themeColor="text1"/>
          <w:szCs w:val="24"/>
          <w:lang w:val="es-ES"/>
        </w:rPr>
        <w:t>en virtud de</w:t>
      </w:r>
      <w:r w:rsidRPr="00CC2F89">
        <w:rPr>
          <w:rFonts w:cs="Times New Roman"/>
          <w:i/>
          <w:color w:val="000000" w:themeColor="text1"/>
          <w:szCs w:val="24"/>
          <w:lang w:val="es-ES"/>
        </w:rPr>
        <w:t xml:space="preserve"> la OE, incluyendo el intento de actuar. </w:t>
      </w:r>
    </w:p>
    <w:p w14:paraId="78C93D03" w14:textId="77777777" w:rsidR="00D0259F" w:rsidRPr="00CC2F89" w:rsidRDefault="00D0259F" w:rsidP="00D0259F">
      <w:pPr>
        <w:spacing w:after="0" w:line="240" w:lineRule="auto"/>
        <w:rPr>
          <w:rFonts w:cs="Times New Roman"/>
          <w:i/>
          <w:color w:val="000000" w:themeColor="text1"/>
          <w:szCs w:val="24"/>
          <w:lang w:val="es-ES"/>
        </w:rPr>
      </w:pPr>
    </w:p>
    <w:p w14:paraId="60F0AD94" w14:textId="08EBD775" w:rsidR="005D270D" w:rsidRPr="00CC2F89" w:rsidRDefault="005D270D" w:rsidP="00D0259F">
      <w:pPr>
        <w:rPr>
          <w:rFonts w:eastAsia="Times New Roman" w:cs="Times New Roman"/>
          <w:i/>
          <w:color w:val="000000" w:themeColor="text1"/>
          <w:szCs w:val="24"/>
          <w:shd w:val="clear" w:color="auto" w:fill="FFFFFF"/>
          <w:lang w:val="es-ES"/>
        </w:rPr>
      </w:pPr>
      <w:r w:rsidRPr="00CC2F89">
        <w:rPr>
          <w:rFonts w:eastAsia="Times New Roman" w:cs="Times New Roman"/>
          <w:i/>
          <w:color w:val="000000" w:themeColor="text1"/>
          <w:szCs w:val="24"/>
          <w:shd w:val="clear" w:color="auto" w:fill="FFFFFF"/>
          <w:lang w:val="es-ES"/>
        </w:rPr>
        <w:t>La Sección 7031</w:t>
      </w:r>
      <w:r w:rsidR="00D42915">
        <w:rPr>
          <w:rFonts w:eastAsia="Times New Roman" w:cs="Times New Roman"/>
          <w:i/>
          <w:color w:val="000000" w:themeColor="text1"/>
          <w:szCs w:val="24"/>
          <w:shd w:val="clear" w:color="auto" w:fill="FFFFFF"/>
          <w:lang w:val="es-ES"/>
        </w:rPr>
        <w:t>(c)</w:t>
      </w:r>
      <w:r w:rsidRPr="00CC2F89">
        <w:rPr>
          <w:rFonts w:eastAsia="Times New Roman" w:cs="Times New Roman"/>
          <w:i/>
          <w:color w:val="000000" w:themeColor="text1"/>
          <w:szCs w:val="24"/>
          <w:shd w:val="clear" w:color="auto" w:fill="FFFFFF"/>
          <w:lang w:val="es-ES"/>
        </w:rPr>
        <w:t xml:space="preserve"> requiere que el Gobierno de </w:t>
      </w:r>
      <w:r w:rsidR="00CC2F89" w:rsidRPr="00CC2F89">
        <w:rPr>
          <w:rFonts w:eastAsia="Times New Roman" w:cs="Times New Roman"/>
          <w:i/>
          <w:color w:val="000000" w:themeColor="text1"/>
          <w:szCs w:val="24"/>
          <w:shd w:val="clear" w:color="auto" w:fill="FFFFFF"/>
          <w:lang w:val="es-ES"/>
        </w:rPr>
        <w:t>EE. UU</w:t>
      </w:r>
      <w:r w:rsidR="009F01E6">
        <w:rPr>
          <w:rFonts w:eastAsia="Times New Roman" w:cs="Times New Roman"/>
          <w:i/>
          <w:color w:val="000000" w:themeColor="text1"/>
          <w:szCs w:val="24"/>
          <w:shd w:val="clear" w:color="auto" w:fill="FFFFFF"/>
          <w:lang w:val="es-ES"/>
        </w:rPr>
        <w:t>.</w:t>
      </w:r>
      <w:r w:rsidRPr="00CC2F89">
        <w:rPr>
          <w:rFonts w:eastAsia="Times New Roman" w:cs="Times New Roman"/>
          <w:i/>
          <w:color w:val="000000" w:themeColor="text1"/>
          <w:szCs w:val="24"/>
          <w:shd w:val="clear" w:color="auto" w:fill="FFFFFF"/>
          <w:lang w:val="es-ES"/>
        </w:rPr>
        <w:t xml:space="preserve"> sancione a funcionarios de gobiernos extranjeros y a sus familiares inmediatos de los cuales el Departamento de Estado tenga información creíble</w:t>
      </w:r>
      <w:r w:rsidR="002B0352">
        <w:rPr>
          <w:rFonts w:eastAsia="Times New Roman" w:cs="Times New Roman"/>
          <w:i/>
          <w:color w:val="000000" w:themeColor="text1"/>
          <w:szCs w:val="24"/>
          <w:shd w:val="clear" w:color="auto" w:fill="FFFFFF"/>
          <w:lang w:val="es-ES"/>
        </w:rPr>
        <w:t xml:space="preserve"> </w:t>
      </w:r>
      <w:r w:rsidRPr="00CC2F89">
        <w:rPr>
          <w:rFonts w:eastAsia="Times New Roman" w:cs="Times New Roman"/>
          <w:i/>
          <w:color w:val="000000" w:themeColor="text1"/>
          <w:szCs w:val="24"/>
          <w:shd w:val="clear" w:color="auto" w:fill="FFFFFF"/>
          <w:lang w:val="es-ES"/>
        </w:rPr>
        <w:t xml:space="preserve">que </w:t>
      </w:r>
      <w:proofErr w:type="gramStart"/>
      <w:r w:rsidRPr="00CC2F89">
        <w:rPr>
          <w:rFonts w:eastAsia="Times New Roman" w:cs="Times New Roman"/>
          <w:i/>
          <w:color w:val="000000" w:themeColor="text1"/>
          <w:szCs w:val="24"/>
          <w:shd w:val="clear" w:color="auto" w:fill="FFFFFF"/>
          <w:lang w:val="es-ES"/>
        </w:rPr>
        <w:t>hayan</w:t>
      </w:r>
      <w:proofErr w:type="gramEnd"/>
      <w:r w:rsidRPr="00CC2F89">
        <w:rPr>
          <w:rFonts w:eastAsia="Times New Roman" w:cs="Times New Roman"/>
          <w:i/>
          <w:color w:val="000000" w:themeColor="text1"/>
          <w:szCs w:val="24"/>
          <w:shd w:val="clear" w:color="auto" w:fill="FFFFFF"/>
          <w:lang w:val="es-ES"/>
        </w:rPr>
        <w:t xml:space="preserve">: </w:t>
      </w:r>
    </w:p>
    <w:p w14:paraId="7E666993" w14:textId="79AE85A8" w:rsidR="005D270D" w:rsidRPr="00CC2F89" w:rsidRDefault="005D270D" w:rsidP="005D270D">
      <w:pPr>
        <w:ind w:left="360"/>
        <w:rPr>
          <w:rFonts w:eastAsia="Times New Roman" w:cs="Times New Roman"/>
          <w:i/>
          <w:color w:val="000000" w:themeColor="text1"/>
          <w:szCs w:val="24"/>
          <w:shd w:val="clear" w:color="auto" w:fill="FFFFFF"/>
          <w:lang w:val="es-ES"/>
        </w:rPr>
      </w:pPr>
      <w:r w:rsidRPr="00CC2F89">
        <w:rPr>
          <w:rFonts w:eastAsia="Times New Roman" w:cs="Times New Roman"/>
          <w:i/>
          <w:color w:val="000000" w:themeColor="text1"/>
          <w:szCs w:val="24"/>
          <w:shd w:val="clear" w:color="auto" w:fill="FFFFFF"/>
          <w:lang w:val="es-ES"/>
        </w:rPr>
        <w:t xml:space="preserve">1.Estado involucrados, </w:t>
      </w:r>
      <w:r w:rsidR="009F01E6" w:rsidRPr="00CC2F89">
        <w:rPr>
          <w:rFonts w:eastAsia="Times New Roman" w:cs="Times New Roman"/>
          <w:i/>
          <w:color w:val="000000" w:themeColor="text1"/>
          <w:szCs w:val="24"/>
          <w:shd w:val="clear" w:color="auto" w:fill="FFFFFF"/>
          <w:lang w:val="es-ES"/>
        </w:rPr>
        <w:t>directa o indirectamente</w:t>
      </w:r>
      <w:r w:rsidRPr="00CC2F89">
        <w:rPr>
          <w:rFonts w:eastAsia="Times New Roman" w:cs="Times New Roman"/>
          <w:i/>
          <w:color w:val="000000" w:themeColor="text1"/>
          <w:szCs w:val="24"/>
          <w:shd w:val="clear" w:color="auto" w:fill="FFFFFF"/>
          <w:lang w:val="es-ES"/>
        </w:rPr>
        <w:t xml:space="preserve">, en grandes actos </w:t>
      </w:r>
      <w:r w:rsidR="00ED6024">
        <w:rPr>
          <w:rFonts w:eastAsia="Times New Roman" w:cs="Times New Roman"/>
          <w:i/>
          <w:color w:val="000000" w:themeColor="text1"/>
          <w:szCs w:val="24"/>
          <w:shd w:val="clear" w:color="auto" w:fill="FFFFFF"/>
          <w:lang w:val="es-ES"/>
        </w:rPr>
        <w:t>de corrupción</w:t>
      </w:r>
      <w:r w:rsidRPr="00CC2F89">
        <w:rPr>
          <w:rFonts w:eastAsia="Times New Roman" w:cs="Times New Roman"/>
          <w:i/>
          <w:color w:val="000000" w:themeColor="text1"/>
          <w:szCs w:val="24"/>
          <w:shd w:val="clear" w:color="auto" w:fill="FFFFFF"/>
          <w:lang w:val="es-ES"/>
        </w:rPr>
        <w:t>, incluyendo corrupción relacionada con la extracción de recursos naturales.</w:t>
      </w:r>
    </w:p>
    <w:p w14:paraId="24EB2A82" w14:textId="3F07BF0F" w:rsidR="005D270D" w:rsidRPr="00CC2F89" w:rsidRDefault="005D270D" w:rsidP="005D270D">
      <w:pPr>
        <w:ind w:left="360"/>
        <w:rPr>
          <w:rFonts w:eastAsia="Times New Roman" w:cs="Times New Roman"/>
          <w:i/>
          <w:color w:val="000000" w:themeColor="text1"/>
          <w:szCs w:val="24"/>
          <w:lang w:val="es-ES"/>
        </w:rPr>
      </w:pPr>
      <w:r w:rsidRPr="00CC2F89">
        <w:rPr>
          <w:rFonts w:eastAsia="Times New Roman" w:cs="Times New Roman"/>
          <w:i/>
          <w:color w:val="000000" w:themeColor="text1"/>
          <w:szCs w:val="24"/>
          <w:lang w:val="es-ES"/>
        </w:rPr>
        <w:t>2.Estado involucrados</w:t>
      </w:r>
      <w:r w:rsidR="00A3149F">
        <w:rPr>
          <w:rFonts w:eastAsia="Times New Roman" w:cs="Times New Roman"/>
          <w:i/>
          <w:color w:val="000000" w:themeColor="text1"/>
          <w:szCs w:val="24"/>
          <w:lang w:val="es-ES"/>
        </w:rPr>
        <w:t xml:space="preserve">, </w:t>
      </w:r>
      <w:r w:rsidR="009F01E6" w:rsidRPr="00CC2F89">
        <w:rPr>
          <w:rFonts w:eastAsia="Times New Roman" w:cs="Times New Roman"/>
          <w:i/>
          <w:color w:val="000000" w:themeColor="text1"/>
          <w:szCs w:val="24"/>
          <w:lang w:val="es-ES"/>
        </w:rPr>
        <w:t>directa o indirectamente</w:t>
      </w:r>
      <w:r w:rsidR="00A3149F">
        <w:rPr>
          <w:rFonts w:eastAsia="Times New Roman" w:cs="Times New Roman"/>
          <w:i/>
          <w:color w:val="000000" w:themeColor="text1"/>
          <w:szCs w:val="24"/>
          <w:lang w:val="es-ES"/>
        </w:rPr>
        <w:t>,</w:t>
      </w:r>
      <w:r w:rsidRPr="00CC2F89">
        <w:rPr>
          <w:rFonts w:eastAsia="Times New Roman" w:cs="Times New Roman"/>
          <w:i/>
          <w:color w:val="000000" w:themeColor="text1"/>
          <w:szCs w:val="24"/>
          <w:lang w:val="es-ES"/>
        </w:rPr>
        <w:t xml:space="preserve"> en graves violaciones a los derechos humanos. </w:t>
      </w:r>
    </w:p>
    <w:p w14:paraId="1E31BA23" w14:textId="5B7899C1" w:rsidR="00D0259F" w:rsidRPr="00534A9F" w:rsidRDefault="005D270D" w:rsidP="00534A9F">
      <w:pPr>
        <w:ind w:left="360"/>
        <w:rPr>
          <w:rFonts w:eastAsia="Times New Roman" w:cs="Times New Roman"/>
          <w:i/>
          <w:color w:val="000000" w:themeColor="text1"/>
          <w:szCs w:val="24"/>
          <w:lang w:val="es-ES"/>
        </w:rPr>
      </w:pPr>
      <w:r w:rsidRPr="00CC2F89">
        <w:rPr>
          <w:rFonts w:eastAsia="Times New Roman" w:cs="Times New Roman"/>
          <w:i/>
          <w:color w:val="000000" w:themeColor="text1"/>
          <w:szCs w:val="24"/>
          <w:lang w:val="es-ES"/>
        </w:rPr>
        <w:t>3.Estado involucrados</w:t>
      </w:r>
      <w:r w:rsidR="00AD3F46" w:rsidRPr="00CC2F89">
        <w:rPr>
          <w:rFonts w:eastAsia="Times New Roman" w:cs="Times New Roman"/>
          <w:i/>
          <w:color w:val="000000" w:themeColor="text1"/>
          <w:szCs w:val="24"/>
          <w:lang w:val="es-ES"/>
        </w:rPr>
        <w:t xml:space="preserve"> por la teoría de comando de responsabilidad en una </w:t>
      </w:r>
      <w:r w:rsidR="00CC2F89" w:rsidRPr="00CC2F89">
        <w:rPr>
          <w:rFonts w:eastAsia="Times New Roman" w:cs="Times New Roman"/>
          <w:i/>
          <w:color w:val="000000" w:themeColor="text1"/>
          <w:szCs w:val="24"/>
          <w:lang w:val="es-ES"/>
        </w:rPr>
        <w:t>grave</w:t>
      </w:r>
      <w:r w:rsidR="00AD3F46" w:rsidRPr="00CC2F89">
        <w:rPr>
          <w:rFonts w:eastAsia="Times New Roman" w:cs="Times New Roman"/>
          <w:i/>
          <w:color w:val="000000" w:themeColor="text1"/>
          <w:szCs w:val="24"/>
          <w:lang w:val="es-ES"/>
        </w:rPr>
        <w:t xml:space="preserve"> violación a los derechos humanos. </w:t>
      </w:r>
    </w:p>
    <w:p w14:paraId="2C090247" w14:textId="60CA39AF" w:rsidR="00AD3F46" w:rsidRPr="00CC2F89" w:rsidRDefault="00AD3F46" w:rsidP="00D0259F">
      <w:pPr>
        <w:spacing w:after="0" w:line="240" w:lineRule="auto"/>
        <w:jc w:val="center"/>
        <w:rPr>
          <w:rFonts w:cs="Times New Roman"/>
          <w:color w:val="000000" w:themeColor="text1"/>
          <w:szCs w:val="24"/>
          <w:lang w:val="es-ES"/>
        </w:rPr>
      </w:pPr>
      <w:r w:rsidRPr="00CC2F89">
        <w:rPr>
          <w:rFonts w:cs="Times New Roman"/>
          <w:bCs/>
          <w:color w:val="000000" w:themeColor="text1"/>
          <w:szCs w:val="24"/>
          <w:lang w:val="es-ES"/>
        </w:rPr>
        <w:t>***TEXTO DE MUESTRA***</w:t>
      </w:r>
    </w:p>
    <w:p w14:paraId="4FB37180" w14:textId="77777777" w:rsidR="00D0259F" w:rsidRPr="00CC2F89" w:rsidRDefault="00D0259F" w:rsidP="00D0259F">
      <w:pPr>
        <w:spacing w:after="0" w:line="240" w:lineRule="auto"/>
        <w:rPr>
          <w:rFonts w:cs="Times New Roman"/>
          <w:color w:val="000000" w:themeColor="text1"/>
          <w:szCs w:val="24"/>
          <w:lang w:val="es-ES"/>
        </w:rPr>
      </w:pPr>
    </w:p>
    <w:p w14:paraId="19D0BB98" w14:textId="44F0984C" w:rsidR="00AD3F46" w:rsidRPr="00CC2F89" w:rsidRDefault="0004399F" w:rsidP="00D0259F">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HRG </w:t>
      </w:r>
      <w:r w:rsidR="009779AF">
        <w:rPr>
          <w:rFonts w:cs="Times New Roman"/>
          <w:color w:val="000000" w:themeColor="text1"/>
          <w:szCs w:val="24"/>
          <w:lang w:val="es-ES"/>
        </w:rPr>
        <w:t>sostiene que estos</w:t>
      </w:r>
      <w:r w:rsidRPr="00CC2F89">
        <w:rPr>
          <w:rFonts w:cs="Times New Roman"/>
          <w:color w:val="000000" w:themeColor="text1"/>
          <w:szCs w:val="24"/>
          <w:lang w:val="es-ES"/>
        </w:rPr>
        <w:t xml:space="preserve"> perpetradores </w:t>
      </w:r>
      <w:r w:rsidR="00CC2F89" w:rsidRPr="00CC2F89">
        <w:rPr>
          <w:rFonts w:cs="Times New Roman"/>
          <w:color w:val="000000" w:themeColor="text1"/>
          <w:szCs w:val="24"/>
          <w:lang w:val="es-ES"/>
        </w:rPr>
        <w:t>están</w:t>
      </w:r>
      <w:r w:rsidRPr="00CC2F89">
        <w:rPr>
          <w:rFonts w:cs="Times New Roman"/>
          <w:color w:val="000000" w:themeColor="text1"/>
          <w:szCs w:val="24"/>
          <w:lang w:val="es-ES"/>
        </w:rPr>
        <w:t xml:space="preserve"> sujetos a </w:t>
      </w:r>
      <w:r w:rsidR="00CC2F89" w:rsidRPr="00CC2F89">
        <w:rPr>
          <w:rFonts w:cs="Times New Roman"/>
          <w:color w:val="000000" w:themeColor="text1"/>
          <w:szCs w:val="24"/>
          <w:lang w:val="es-ES"/>
        </w:rPr>
        <w:t>sanci</w:t>
      </w:r>
      <w:r w:rsidR="009779AF">
        <w:rPr>
          <w:rFonts w:cs="Times New Roman"/>
          <w:color w:val="000000" w:themeColor="text1"/>
          <w:szCs w:val="24"/>
          <w:lang w:val="es-ES"/>
        </w:rPr>
        <w:t>ones</w:t>
      </w:r>
      <w:r w:rsidRPr="00CC2F89">
        <w:rPr>
          <w:rFonts w:cs="Times New Roman"/>
          <w:color w:val="000000" w:themeColor="text1"/>
          <w:szCs w:val="24"/>
          <w:lang w:val="es-ES"/>
        </w:rPr>
        <w:t xml:space="preserve"> de Global Magnitsky </w:t>
      </w:r>
      <w:r w:rsidR="00A35193">
        <w:rPr>
          <w:rFonts w:cs="Times New Roman"/>
          <w:color w:val="000000" w:themeColor="text1"/>
          <w:szCs w:val="24"/>
          <w:lang w:val="es-ES"/>
        </w:rPr>
        <w:t>en virtud de la</w:t>
      </w:r>
      <w:r w:rsidRPr="00CC2F89">
        <w:rPr>
          <w:rFonts w:cs="Times New Roman"/>
          <w:color w:val="000000" w:themeColor="text1"/>
          <w:szCs w:val="24"/>
          <w:lang w:val="es-ES"/>
        </w:rPr>
        <w:t xml:space="preserve"> Orden Ejecutiva 13818, Sección 1(a)(</w:t>
      </w:r>
      <w:proofErr w:type="spellStart"/>
      <w:r w:rsidRPr="00CC2F89">
        <w:rPr>
          <w:rFonts w:cs="Times New Roman"/>
          <w:color w:val="000000" w:themeColor="text1"/>
          <w:szCs w:val="24"/>
          <w:lang w:val="es-ES"/>
        </w:rPr>
        <w:t>ii</w:t>
      </w:r>
      <w:proofErr w:type="spellEnd"/>
      <w:r w:rsidRPr="00CC2F89">
        <w:rPr>
          <w:rFonts w:cs="Times New Roman"/>
          <w:color w:val="000000" w:themeColor="text1"/>
          <w:szCs w:val="24"/>
          <w:lang w:val="es-ES"/>
        </w:rPr>
        <w:t xml:space="preserve">)(C)(1) </w:t>
      </w:r>
      <w:r w:rsidR="00E27728">
        <w:rPr>
          <w:rFonts w:cs="Times New Roman"/>
          <w:color w:val="000000" w:themeColor="text1"/>
          <w:szCs w:val="24"/>
          <w:lang w:val="es-ES"/>
        </w:rPr>
        <w:t>por ser</w:t>
      </w:r>
      <w:r w:rsidR="00933964">
        <w:rPr>
          <w:rFonts w:cs="Times New Roman"/>
          <w:color w:val="000000" w:themeColor="text1"/>
          <w:szCs w:val="24"/>
          <w:lang w:val="es-ES"/>
        </w:rPr>
        <w:t xml:space="preserve"> un </w:t>
      </w:r>
      <w:r w:rsidR="00933964" w:rsidRPr="00CC2F89">
        <w:rPr>
          <w:rFonts w:cs="Times New Roman"/>
          <w:color w:val="000000" w:themeColor="text1"/>
          <w:szCs w:val="24"/>
          <w:lang w:val="es-ES"/>
        </w:rPr>
        <w:t xml:space="preserve">“líder u oficial” </w:t>
      </w:r>
      <w:r w:rsidRPr="00CC2F89">
        <w:rPr>
          <w:rFonts w:cs="Times New Roman"/>
          <w:color w:val="000000" w:themeColor="text1"/>
          <w:szCs w:val="24"/>
          <w:lang w:val="es-ES"/>
        </w:rPr>
        <w:t xml:space="preserve">o </w:t>
      </w:r>
      <w:r w:rsidR="00933964">
        <w:rPr>
          <w:rFonts w:cs="Times New Roman"/>
          <w:color w:val="000000" w:themeColor="text1"/>
          <w:szCs w:val="24"/>
          <w:lang w:val="es-ES"/>
        </w:rPr>
        <w:t xml:space="preserve">un </w:t>
      </w:r>
      <w:r w:rsidRPr="00CC2F89">
        <w:rPr>
          <w:rFonts w:cs="Times New Roman"/>
          <w:color w:val="000000" w:themeColor="text1"/>
          <w:szCs w:val="24"/>
          <w:lang w:val="es-ES"/>
        </w:rPr>
        <w:t xml:space="preserve">ex “líder u oficial” de “una entidad…que ha estado, o </w:t>
      </w:r>
      <w:r w:rsidR="002973A9">
        <w:rPr>
          <w:rFonts w:cs="Times New Roman"/>
          <w:color w:val="000000" w:themeColor="text1"/>
          <w:szCs w:val="24"/>
          <w:lang w:val="es-ES"/>
        </w:rPr>
        <w:t>cuyos</w:t>
      </w:r>
      <w:r w:rsidRPr="00CC2F89">
        <w:rPr>
          <w:rFonts w:cs="Times New Roman"/>
          <w:color w:val="000000" w:themeColor="text1"/>
          <w:szCs w:val="24"/>
          <w:lang w:val="es-ES"/>
        </w:rPr>
        <w:t xml:space="preserve"> miembros han estado involucrados en” serios abusos a los derechos humanos. </w:t>
      </w:r>
    </w:p>
    <w:p w14:paraId="4C1037F3" w14:textId="77777777" w:rsidR="00B24DE7" w:rsidRPr="00CC2F89" w:rsidRDefault="00B24DE7" w:rsidP="00D0259F">
      <w:pPr>
        <w:spacing w:after="0" w:line="240" w:lineRule="auto"/>
        <w:rPr>
          <w:rFonts w:cs="Times New Roman"/>
          <w:color w:val="000000" w:themeColor="text1"/>
          <w:szCs w:val="24"/>
          <w:lang w:val="es-ES"/>
        </w:rPr>
      </w:pPr>
    </w:p>
    <w:p w14:paraId="3AE30630" w14:textId="21F4456B" w:rsidR="0004399F" w:rsidRPr="00CC2F89" w:rsidRDefault="0004399F" w:rsidP="00D0259F">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Además, las actividades detalladas incluyen acusaciones </w:t>
      </w:r>
      <w:r w:rsidR="00EE38E7">
        <w:rPr>
          <w:rFonts w:cs="Times New Roman"/>
          <w:color w:val="000000" w:themeColor="text1"/>
          <w:szCs w:val="24"/>
          <w:lang w:val="es-ES"/>
        </w:rPr>
        <w:t xml:space="preserve">creíbles </w:t>
      </w:r>
      <w:r w:rsidRPr="00CC2F89">
        <w:rPr>
          <w:rFonts w:cs="Times New Roman"/>
          <w:color w:val="000000" w:themeColor="text1"/>
          <w:szCs w:val="24"/>
          <w:lang w:val="es-ES"/>
        </w:rPr>
        <w:t>de abuso</w:t>
      </w:r>
      <w:r w:rsidR="0072141D">
        <w:rPr>
          <w:rFonts w:cs="Times New Roman"/>
          <w:color w:val="000000" w:themeColor="text1"/>
          <w:szCs w:val="24"/>
          <w:lang w:val="es-ES"/>
        </w:rPr>
        <w:t>s</w:t>
      </w:r>
      <w:r w:rsidRPr="00CC2F89">
        <w:rPr>
          <w:rFonts w:cs="Times New Roman"/>
          <w:color w:val="000000" w:themeColor="text1"/>
          <w:szCs w:val="24"/>
          <w:lang w:val="es-ES"/>
        </w:rPr>
        <w:t xml:space="preserve"> que han ocurrido </w:t>
      </w:r>
      <w:r w:rsidR="0072141D">
        <w:rPr>
          <w:rFonts w:cs="Times New Roman"/>
          <w:color w:val="000000" w:themeColor="text1"/>
          <w:szCs w:val="24"/>
          <w:lang w:val="es-ES"/>
        </w:rPr>
        <w:t>durante el</w:t>
      </w:r>
      <w:r w:rsidRPr="00CC2F89">
        <w:rPr>
          <w:rFonts w:cs="Times New Roman"/>
          <w:color w:val="000000" w:themeColor="text1"/>
          <w:szCs w:val="24"/>
          <w:lang w:val="es-ES"/>
        </w:rPr>
        <w:t xml:space="preserve"> último año, así como repetidas acusaciones de diversas fuentes fidedignas durante los últimos 25 años. Como no ha habido grandes cambios en el </w:t>
      </w:r>
      <w:r w:rsidR="00CC2F89" w:rsidRPr="00CC2F89">
        <w:rPr>
          <w:rFonts w:cs="Times New Roman"/>
          <w:color w:val="000000" w:themeColor="text1"/>
          <w:szCs w:val="24"/>
          <w:lang w:val="es-ES"/>
        </w:rPr>
        <w:t>liderazgo</w:t>
      </w:r>
      <w:r w:rsidRPr="00CC2F89">
        <w:rPr>
          <w:rFonts w:cs="Times New Roman"/>
          <w:color w:val="000000" w:themeColor="text1"/>
          <w:szCs w:val="24"/>
          <w:lang w:val="es-ES"/>
        </w:rPr>
        <w:t xml:space="preserve"> del Gobierno de </w:t>
      </w:r>
      <w:r w:rsidR="008D215E" w:rsidRPr="00CC2F89">
        <w:rPr>
          <w:rFonts w:cs="Times New Roman"/>
          <w:color w:val="000000" w:themeColor="text1"/>
          <w:szCs w:val="24"/>
          <w:lang w:val="es-ES"/>
        </w:rPr>
        <w:t>Genérica</w:t>
      </w:r>
      <w:r w:rsidRPr="00CC2F89">
        <w:rPr>
          <w:rFonts w:cs="Times New Roman"/>
          <w:color w:val="000000" w:themeColor="text1"/>
          <w:szCs w:val="24"/>
          <w:lang w:val="es-ES"/>
        </w:rPr>
        <w:t xml:space="preserve"> o en el SGS</w:t>
      </w:r>
      <w:r w:rsidR="0027663F">
        <w:rPr>
          <w:rFonts w:cs="Times New Roman"/>
          <w:color w:val="000000" w:themeColor="text1"/>
          <w:szCs w:val="24"/>
          <w:lang w:val="es-ES"/>
        </w:rPr>
        <w:t xml:space="preserve">, </w:t>
      </w:r>
      <w:r w:rsidRPr="00CC2F89">
        <w:rPr>
          <w:rFonts w:cs="Times New Roman"/>
          <w:color w:val="000000" w:themeColor="text1"/>
          <w:szCs w:val="24"/>
          <w:lang w:val="es-ES"/>
        </w:rPr>
        <w:t xml:space="preserve">específicamente en los últimos meses desde que se reportaron los últimos abusos, </w:t>
      </w:r>
      <w:r w:rsidR="00106E7F">
        <w:rPr>
          <w:rFonts w:cs="Times New Roman"/>
          <w:color w:val="000000" w:themeColor="text1"/>
          <w:szCs w:val="24"/>
          <w:lang w:val="es-ES"/>
        </w:rPr>
        <w:t xml:space="preserve">se considera que el abuso es parte de un patrón de comportamiento continuo y sistemático que permanece en curso. </w:t>
      </w:r>
    </w:p>
    <w:p w14:paraId="5FAE4B79" w14:textId="77777777" w:rsidR="0004399F" w:rsidRPr="00CC2F89" w:rsidRDefault="0004399F" w:rsidP="00D0259F">
      <w:pPr>
        <w:pStyle w:val="Header"/>
        <w:rPr>
          <w:rFonts w:cs="Times New Roman"/>
          <w:color w:val="000000" w:themeColor="text1"/>
          <w:szCs w:val="24"/>
          <w:lang w:val="es-ES"/>
        </w:rPr>
      </w:pPr>
    </w:p>
    <w:p w14:paraId="47CE016F" w14:textId="17E1A0E9" w:rsidR="00DC2408" w:rsidRPr="00CC2F89" w:rsidRDefault="00DC2408" w:rsidP="00D0259F">
      <w:pPr>
        <w:pStyle w:val="Header"/>
        <w:rPr>
          <w:rFonts w:cs="Times New Roman"/>
          <w:color w:val="000000" w:themeColor="text1"/>
          <w:szCs w:val="24"/>
          <w:lang w:val="es-ES"/>
        </w:rPr>
      </w:pPr>
      <w:r w:rsidRPr="00CC2F89">
        <w:rPr>
          <w:rFonts w:cs="Times New Roman"/>
          <w:color w:val="000000" w:themeColor="text1"/>
          <w:szCs w:val="24"/>
          <w:lang w:val="es-ES"/>
        </w:rPr>
        <w:t xml:space="preserve">HRG </w:t>
      </w:r>
      <w:r w:rsidR="00451030">
        <w:rPr>
          <w:rFonts w:cs="Times New Roman"/>
          <w:color w:val="000000" w:themeColor="text1"/>
          <w:szCs w:val="24"/>
          <w:lang w:val="es-ES"/>
        </w:rPr>
        <w:t>t</w:t>
      </w:r>
      <w:r w:rsidR="00CC2F89" w:rsidRPr="00CC2F89">
        <w:rPr>
          <w:rFonts w:cs="Times New Roman"/>
          <w:color w:val="000000" w:themeColor="text1"/>
          <w:szCs w:val="24"/>
          <w:lang w:val="es-ES"/>
        </w:rPr>
        <w:t>ambién</w:t>
      </w:r>
      <w:r w:rsidRPr="00CC2F89">
        <w:rPr>
          <w:rFonts w:cs="Times New Roman"/>
          <w:color w:val="000000" w:themeColor="text1"/>
          <w:szCs w:val="24"/>
          <w:lang w:val="es-ES"/>
        </w:rPr>
        <w:t xml:space="preserve"> </w:t>
      </w:r>
      <w:r w:rsidR="00451030">
        <w:rPr>
          <w:rFonts w:cs="Times New Roman"/>
          <w:color w:val="000000" w:themeColor="text1"/>
          <w:szCs w:val="24"/>
          <w:lang w:val="es-ES"/>
        </w:rPr>
        <w:t xml:space="preserve">sostiene </w:t>
      </w:r>
      <w:r w:rsidRPr="00CC2F89">
        <w:rPr>
          <w:rFonts w:cs="Times New Roman"/>
          <w:color w:val="000000" w:themeColor="text1"/>
          <w:szCs w:val="24"/>
          <w:lang w:val="es-ES"/>
        </w:rPr>
        <w:t xml:space="preserve">que estos perpetradores </w:t>
      </w:r>
      <w:r w:rsidR="00CC2F89" w:rsidRPr="00CC2F89">
        <w:rPr>
          <w:rFonts w:cs="Times New Roman"/>
          <w:color w:val="000000" w:themeColor="text1"/>
          <w:szCs w:val="24"/>
          <w:lang w:val="es-ES"/>
        </w:rPr>
        <w:t>están</w:t>
      </w:r>
      <w:r w:rsidRPr="00CC2F89">
        <w:rPr>
          <w:rFonts w:cs="Times New Roman"/>
          <w:color w:val="000000" w:themeColor="text1"/>
          <w:szCs w:val="24"/>
          <w:lang w:val="es-ES"/>
        </w:rPr>
        <w:t xml:space="preserve"> sujetos a las sanciones</w:t>
      </w:r>
      <w:r w:rsidR="002C3EF7">
        <w:rPr>
          <w:rFonts w:cs="Times New Roman"/>
          <w:color w:val="000000" w:themeColor="text1"/>
          <w:szCs w:val="24"/>
          <w:lang w:val="es-ES"/>
        </w:rPr>
        <w:t xml:space="preserve"> </w:t>
      </w:r>
      <w:r w:rsidRPr="00CC2F89">
        <w:rPr>
          <w:rFonts w:cs="Times New Roman"/>
          <w:color w:val="000000" w:themeColor="text1"/>
          <w:szCs w:val="24"/>
          <w:lang w:val="es-ES"/>
        </w:rPr>
        <w:t>703</w:t>
      </w:r>
      <w:r w:rsidR="001C1ADB">
        <w:rPr>
          <w:rFonts w:cs="Times New Roman"/>
          <w:color w:val="000000" w:themeColor="text1"/>
          <w:szCs w:val="24"/>
          <w:lang w:val="es-ES"/>
        </w:rPr>
        <w:t>1(c)</w:t>
      </w:r>
      <w:r w:rsidRPr="00CC2F89">
        <w:rPr>
          <w:rFonts w:cs="Times New Roman"/>
          <w:color w:val="000000" w:themeColor="text1"/>
          <w:szCs w:val="24"/>
          <w:lang w:val="es-ES"/>
        </w:rPr>
        <w:t xml:space="preserve"> bajo la Sección 7031</w:t>
      </w:r>
      <w:r w:rsidR="003C1159">
        <w:rPr>
          <w:rFonts w:cs="Times New Roman"/>
          <w:color w:val="000000" w:themeColor="text1"/>
          <w:szCs w:val="24"/>
          <w:lang w:val="es-ES"/>
        </w:rPr>
        <w:t>(c)</w:t>
      </w:r>
      <w:r w:rsidRPr="00CC2F89">
        <w:rPr>
          <w:rFonts w:cs="Times New Roman"/>
          <w:color w:val="000000" w:themeColor="text1"/>
          <w:szCs w:val="24"/>
          <w:lang w:val="es-ES"/>
        </w:rPr>
        <w:t xml:space="preserve"> de la Ley Anual de Apropiaciones del Departamento de Estado por estar </w:t>
      </w:r>
      <w:r w:rsidR="00826A58" w:rsidRPr="00CC2F89">
        <w:rPr>
          <w:rFonts w:cs="Times New Roman"/>
          <w:color w:val="000000" w:themeColor="text1"/>
          <w:szCs w:val="24"/>
          <w:lang w:val="es-ES"/>
        </w:rPr>
        <w:t>directa o indirectamente</w:t>
      </w:r>
      <w:r w:rsidRPr="00CC2F89">
        <w:rPr>
          <w:rFonts w:cs="Times New Roman"/>
          <w:color w:val="000000" w:themeColor="text1"/>
          <w:szCs w:val="24"/>
          <w:lang w:val="es-ES"/>
        </w:rPr>
        <w:t xml:space="preserve"> involucrados en </w:t>
      </w:r>
      <w:r w:rsidR="00CC2F89" w:rsidRPr="00CC2F89">
        <w:rPr>
          <w:rFonts w:cs="Times New Roman"/>
          <w:color w:val="000000" w:themeColor="text1"/>
          <w:szCs w:val="24"/>
          <w:lang w:val="es-ES"/>
        </w:rPr>
        <w:t>múltiples</w:t>
      </w:r>
      <w:r w:rsidRPr="00CC2F89">
        <w:rPr>
          <w:rFonts w:cs="Times New Roman"/>
          <w:color w:val="000000" w:themeColor="text1"/>
          <w:szCs w:val="24"/>
          <w:lang w:val="es-ES"/>
        </w:rPr>
        <w:t xml:space="preserve"> violaciones </w:t>
      </w:r>
      <w:r w:rsidR="00B93661">
        <w:rPr>
          <w:rFonts w:cs="Times New Roman"/>
          <w:color w:val="000000" w:themeColor="text1"/>
          <w:szCs w:val="24"/>
          <w:lang w:val="es-ES"/>
        </w:rPr>
        <w:t xml:space="preserve">graves </w:t>
      </w:r>
      <w:r w:rsidRPr="00CC2F89">
        <w:rPr>
          <w:rFonts w:cs="Times New Roman"/>
          <w:color w:val="000000" w:themeColor="text1"/>
          <w:szCs w:val="24"/>
          <w:lang w:val="es-ES"/>
        </w:rPr>
        <w:t xml:space="preserve">a los derechos humanos, o </w:t>
      </w:r>
      <w:r w:rsidR="00065E3E">
        <w:rPr>
          <w:rFonts w:cs="Times New Roman"/>
          <w:color w:val="000000" w:themeColor="text1"/>
          <w:szCs w:val="24"/>
          <w:lang w:val="es-ES"/>
        </w:rPr>
        <w:t xml:space="preserve">involucrados </w:t>
      </w:r>
      <w:r w:rsidR="004910DA">
        <w:rPr>
          <w:rFonts w:cs="Times New Roman"/>
          <w:color w:val="000000" w:themeColor="text1"/>
          <w:szCs w:val="24"/>
          <w:lang w:val="es-ES"/>
        </w:rPr>
        <w:t xml:space="preserve">por la teoría de la responsabilidad de mando. </w:t>
      </w:r>
      <w:r w:rsidRPr="00CC2F89">
        <w:rPr>
          <w:rFonts w:cs="Times New Roman"/>
          <w:color w:val="000000" w:themeColor="text1"/>
          <w:szCs w:val="24"/>
          <w:lang w:val="es-ES"/>
        </w:rPr>
        <w:t xml:space="preserve"> </w:t>
      </w:r>
    </w:p>
    <w:p w14:paraId="45AB5219" w14:textId="77777777" w:rsidR="00D0259F" w:rsidRPr="00CC2F89" w:rsidRDefault="00D0259F" w:rsidP="00665591">
      <w:pPr>
        <w:rPr>
          <w:color w:val="000000" w:themeColor="text1"/>
          <w:lang w:val="es-ES"/>
        </w:rPr>
      </w:pPr>
    </w:p>
    <w:p w14:paraId="68DA62CA" w14:textId="7B4C6699" w:rsidR="00DC2408" w:rsidRPr="00CC2F89" w:rsidRDefault="00DC2408" w:rsidP="00E76B3C">
      <w:pPr>
        <w:pStyle w:val="ListParagraph"/>
        <w:numPr>
          <w:ilvl w:val="0"/>
          <w:numId w:val="28"/>
        </w:numPr>
        <w:rPr>
          <w:b/>
          <w:bCs/>
          <w:color w:val="000000" w:themeColor="text1"/>
          <w:lang w:val="es-ES"/>
        </w:rPr>
      </w:pPr>
      <w:r w:rsidRPr="00CC2F89">
        <w:rPr>
          <w:b/>
          <w:bCs/>
          <w:color w:val="000000" w:themeColor="text1"/>
          <w:lang w:val="es-ES"/>
        </w:rPr>
        <w:t xml:space="preserve">Aplicación de </w:t>
      </w:r>
      <w:r w:rsidR="00CC2F89" w:rsidRPr="00CC2F89">
        <w:rPr>
          <w:b/>
          <w:bCs/>
          <w:color w:val="000000" w:themeColor="text1"/>
          <w:lang w:val="es-ES"/>
        </w:rPr>
        <w:t>Estándares</w:t>
      </w:r>
      <w:r w:rsidRPr="00CC2F89">
        <w:rPr>
          <w:b/>
          <w:bCs/>
          <w:color w:val="000000" w:themeColor="text1"/>
          <w:lang w:val="es-ES"/>
        </w:rPr>
        <w:t xml:space="preserve"> Legales a los Hechos del Caso</w:t>
      </w:r>
    </w:p>
    <w:p w14:paraId="04DDC9F5" w14:textId="78A723B7" w:rsidR="00DC2408" w:rsidRPr="00CC2F89" w:rsidRDefault="00DC2408"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*La aplicación de </w:t>
      </w:r>
      <w:r w:rsidR="0055214A">
        <w:rPr>
          <w:rFonts w:cs="Times New Roman"/>
          <w:i/>
          <w:color w:val="000000" w:themeColor="text1"/>
          <w:szCs w:val="24"/>
          <w:lang w:val="es-ES"/>
        </w:rPr>
        <w:t xml:space="preserve">las </w:t>
      </w:r>
      <w:r w:rsidR="00724F08">
        <w:rPr>
          <w:rFonts w:cs="Times New Roman"/>
          <w:i/>
          <w:color w:val="000000" w:themeColor="text1"/>
          <w:szCs w:val="24"/>
          <w:lang w:val="es-ES"/>
        </w:rPr>
        <w:t>normas legales pertinentes a los hechos particulares</w:t>
      </w:r>
      <w:r w:rsidRPr="00CC2F89">
        <w:rPr>
          <w:rFonts w:cs="Times New Roman"/>
          <w:i/>
          <w:color w:val="000000" w:themeColor="text1"/>
          <w:szCs w:val="24"/>
          <w:lang w:val="es-ES"/>
        </w:rPr>
        <w:t xml:space="preserve"> incluidos en la </w:t>
      </w:r>
      <w:r w:rsidR="00807B7E">
        <w:rPr>
          <w:rFonts w:cs="Times New Roman"/>
          <w:i/>
          <w:color w:val="000000" w:themeColor="text1"/>
          <w:szCs w:val="24"/>
          <w:lang w:val="es-ES"/>
        </w:rPr>
        <w:t>recomendación</w:t>
      </w:r>
      <w:r w:rsidRPr="00CC2F89">
        <w:rPr>
          <w:rFonts w:cs="Times New Roman"/>
          <w:i/>
          <w:color w:val="000000" w:themeColor="text1"/>
          <w:szCs w:val="24"/>
          <w:lang w:val="es-ES"/>
        </w:rPr>
        <w:t xml:space="preserve"> puede</w:t>
      </w:r>
      <w:r w:rsidR="00807B7E">
        <w:rPr>
          <w:rFonts w:cs="Times New Roman"/>
          <w:i/>
          <w:color w:val="000000" w:themeColor="text1"/>
          <w:szCs w:val="24"/>
          <w:lang w:val="es-ES"/>
        </w:rPr>
        <w:t xml:space="preserve"> ser completada por </w:t>
      </w:r>
      <w:r w:rsidRPr="00CC2F89">
        <w:rPr>
          <w:rFonts w:cs="Times New Roman"/>
          <w:i/>
          <w:color w:val="000000" w:themeColor="text1"/>
          <w:szCs w:val="24"/>
          <w:lang w:val="es-ES"/>
        </w:rPr>
        <w:t xml:space="preserve">abogados </w:t>
      </w:r>
      <w:proofErr w:type="spellStart"/>
      <w:r w:rsidR="00CC2F89" w:rsidRPr="00CC2F89">
        <w:rPr>
          <w:rFonts w:cs="Times New Roman"/>
          <w:i/>
          <w:color w:val="000000" w:themeColor="text1"/>
          <w:szCs w:val="24"/>
          <w:lang w:val="es-ES"/>
        </w:rPr>
        <w:t>pro-bono</w:t>
      </w:r>
      <w:proofErr w:type="spellEnd"/>
      <w:r w:rsidRPr="00CC2F89">
        <w:rPr>
          <w:rFonts w:cs="Times New Roman"/>
          <w:i/>
          <w:color w:val="000000" w:themeColor="text1"/>
          <w:szCs w:val="24"/>
          <w:lang w:val="es-ES"/>
        </w:rPr>
        <w:t xml:space="preserve"> </w:t>
      </w:r>
      <w:r w:rsidR="0055214A">
        <w:rPr>
          <w:rFonts w:cs="Times New Roman"/>
          <w:i/>
          <w:color w:val="000000" w:themeColor="text1"/>
          <w:szCs w:val="24"/>
          <w:lang w:val="es-ES"/>
        </w:rPr>
        <w:t>cuando se trabaje con ellos.</w:t>
      </w:r>
    </w:p>
    <w:p w14:paraId="72E5F4C8" w14:textId="77777777" w:rsidR="00D0259F" w:rsidRPr="00CC2F89" w:rsidRDefault="00D0259F" w:rsidP="00D0259F">
      <w:pPr>
        <w:spacing w:after="0" w:line="240" w:lineRule="auto"/>
        <w:rPr>
          <w:rFonts w:cs="Times New Roman"/>
          <w:i/>
          <w:color w:val="000000" w:themeColor="text1"/>
          <w:szCs w:val="24"/>
          <w:lang w:val="es-ES"/>
        </w:rPr>
      </w:pPr>
    </w:p>
    <w:p w14:paraId="24E621B0" w14:textId="2F0D2847" w:rsidR="00DC2408" w:rsidRPr="00CC2F89" w:rsidRDefault="00DC2408"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w:t>
      </w:r>
      <w:r w:rsidR="00CC2F89" w:rsidRPr="00CC2F89">
        <w:rPr>
          <w:rFonts w:cs="Times New Roman"/>
          <w:i/>
          <w:color w:val="000000" w:themeColor="text1"/>
          <w:szCs w:val="24"/>
          <w:lang w:val="es-ES"/>
        </w:rPr>
        <w:t>Asegúrese</w:t>
      </w:r>
      <w:r w:rsidRPr="00CC2F89">
        <w:rPr>
          <w:rFonts w:cs="Times New Roman"/>
          <w:i/>
          <w:color w:val="000000" w:themeColor="text1"/>
          <w:szCs w:val="24"/>
          <w:lang w:val="es-ES"/>
        </w:rPr>
        <w:t xml:space="preserve"> de incluir la </w:t>
      </w:r>
      <w:r w:rsidR="00CC2F89" w:rsidRPr="00CC2F89">
        <w:rPr>
          <w:rFonts w:cs="Times New Roman"/>
          <w:i/>
          <w:color w:val="000000" w:themeColor="text1"/>
          <w:szCs w:val="24"/>
          <w:lang w:val="es-ES"/>
        </w:rPr>
        <w:t>discusión</w:t>
      </w:r>
      <w:r w:rsidRPr="00CC2F89">
        <w:rPr>
          <w:rFonts w:cs="Times New Roman"/>
          <w:i/>
          <w:color w:val="000000" w:themeColor="text1"/>
          <w:szCs w:val="24"/>
          <w:lang w:val="es-ES"/>
        </w:rPr>
        <w:t xml:space="preserve"> de </w:t>
      </w:r>
      <w:r w:rsidR="00CC2F89" w:rsidRPr="00CC2F89">
        <w:rPr>
          <w:rFonts w:cs="Times New Roman"/>
          <w:i/>
          <w:color w:val="000000" w:themeColor="text1"/>
          <w:szCs w:val="24"/>
          <w:lang w:val="es-ES"/>
        </w:rPr>
        <w:t>cualquier</w:t>
      </w:r>
      <w:r w:rsidRPr="00CC2F89">
        <w:rPr>
          <w:rFonts w:cs="Times New Roman"/>
          <w:i/>
          <w:color w:val="000000" w:themeColor="text1"/>
          <w:szCs w:val="24"/>
          <w:lang w:val="es-ES"/>
        </w:rPr>
        <w:t xml:space="preserve"> referencia a definiciones </w:t>
      </w:r>
      <w:r w:rsidR="00E8221B">
        <w:rPr>
          <w:rFonts w:cs="Times New Roman"/>
          <w:i/>
          <w:color w:val="000000" w:themeColor="text1"/>
          <w:szCs w:val="24"/>
          <w:lang w:val="es-ES"/>
        </w:rPr>
        <w:t xml:space="preserve">o fuentes </w:t>
      </w:r>
      <w:r w:rsidRPr="00CC2F89">
        <w:rPr>
          <w:rFonts w:cs="Times New Roman"/>
          <w:i/>
          <w:color w:val="000000" w:themeColor="text1"/>
          <w:szCs w:val="24"/>
          <w:lang w:val="es-ES"/>
        </w:rPr>
        <w:t xml:space="preserve">externas que puedan </w:t>
      </w:r>
      <w:r w:rsidR="00EF2358">
        <w:rPr>
          <w:rFonts w:cs="Times New Roman"/>
          <w:i/>
          <w:color w:val="000000" w:themeColor="text1"/>
          <w:szCs w:val="24"/>
          <w:lang w:val="es-ES"/>
        </w:rPr>
        <w:t xml:space="preserve">usarse para </w:t>
      </w:r>
      <w:r w:rsidR="00D02162">
        <w:rPr>
          <w:rFonts w:cs="Times New Roman"/>
          <w:i/>
          <w:color w:val="000000" w:themeColor="text1"/>
          <w:szCs w:val="24"/>
          <w:lang w:val="es-ES"/>
        </w:rPr>
        <w:t>interpretar</w:t>
      </w:r>
      <w:r w:rsidRPr="00CC2F89">
        <w:rPr>
          <w:rFonts w:cs="Times New Roman"/>
          <w:i/>
          <w:color w:val="000000" w:themeColor="text1"/>
          <w:szCs w:val="24"/>
          <w:lang w:val="es-ES"/>
        </w:rPr>
        <w:t xml:space="preserve"> los </w:t>
      </w:r>
      <w:r w:rsidR="00CC2F89" w:rsidRPr="00CC2F89">
        <w:rPr>
          <w:rFonts w:cs="Times New Roman"/>
          <w:i/>
          <w:color w:val="000000" w:themeColor="text1"/>
          <w:szCs w:val="24"/>
          <w:lang w:val="es-ES"/>
        </w:rPr>
        <w:t>términos</w:t>
      </w:r>
      <w:r w:rsidRPr="00CC2F89">
        <w:rPr>
          <w:rFonts w:cs="Times New Roman"/>
          <w:i/>
          <w:color w:val="000000" w:themeColor="text1"/>
          <w:szCs w:val="24"/>
          <w:lang w:val="es-ES"/>
        </w:rPr>
        <w:t xml:space="preserve"> en la OE 13818 y 7031</w:t>
      </w:r>
      <w:r w:rsidR="00EF2358">
        <w:rPr>
          <w:rFonts w:cs="Times New Roman"/>
          <w:i/>
          <w:color w:val="000000" w:themeColor="text1"/>
          <w:szCs w:val="24"/>
          <w:lang w:val="es-ES"/>
        </w:rPr>
        <w:t>(c)</w:t>
      </w:r>
      <w:r w:rsidRPr="00CC2F89">
        <w:rPr>
          <w:rFonts w:cs="Times New Roman"/>
          <w:i/>
          <w:color w:val="000000" w:themeColor="text1"/>
          <w:szCs w:val="24"/>
          <w:lang w:val="es-ES"/>
        </w:rPr>
        <w:t xml:space="preserve">, y la aplicación de esos </w:t>
      </w:r>
      <w:r w:rsidR="00CC2F89" w:rsidRPr="00CC2F89">
        <w:rPr>
          <w:rFonts w:cs="Times New Roman"/>
          <w:i/>
          <w:color w:val="000000" w:themeColor="text1"/>
          <w:szCs w:val="24"/>
          <w:lang w:val="es-ES"/>
        </w:rPr>
        <w:t>términos</w:t>
      </w:r>
      <w:r w:rsidRPr="00CC2F89">
        <w:rPr>
          <w:rFonts w:cs="Times New Roman"/>
          <w:i/>
          <w:color w:val="000000" w:themeColor="text1"/>
          <w:szCs w:val="24"/>
          <w:lang w:val="es-ES"/>
        </w:rPr>
        <w:t xml:space="preserve"> a cualquier caso en particular. </w:t>
      </w:r>
    </w:p>
    <w:p w14:paraId="611CA352" w14:textId="77777777" w:rsidR="00D0259F" w:rsidRPr="00CC2F89" w:rsidRDefault="00D0259F" w:rsidP="00D0259F">
      <w:pPr>
        <w:spacing w:after="0" w:line="240" w:lineRule="auto"/>
        <w:rPr>
          <w:rFonts w:cs="Times New Roman"/>
          <w:i/>
          <w:color w:val="000000" w:themeColor="text1"/>
          <w:szCs w:val="24"/>
          <w:lang w:val="es-ES"/>
        </w:rPr>
      </w:pPr>
    </w:p>
    <w:p w14:paraId="2E68ED49" w14:textId="0FB8480A" w:rsidR="00DC2408" w:rsidRPr="00CC2F89" w:rsidRDefault="00DC2408"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*Si ha habido designaciones similares previa</w:t>
      </w:r>
      <w:r w:rsidR="005C7CCB">
        <w:rPr>
          <w:rFonts w:cs="Times New Roman"/>
          <w:i/>
          <w:color w:val="000000" w:themeColor="text1"/>
          <w:szCs w:val="24"/>
          <w:lang w:val="es-ES"/>
        </w:rPr>
        <w:t>s</w:t>
      </w:r>
      <w:r w:rsidRPr="00CC2F89">
        <w:rPr>
          <w:rFonts w:cs="Times New Roman"/>
          <w:i/>
          <w:color w:val="000000" w:themeColor="text1"/>
          <w:szCs w:val="24"/>
          <w:lang w:val="es-ES"/>
        </w:rPr>
        <w:t xml:space="preserve"> bajo cualquiera de los programas de sanciones</w:t>
      </w:r>
      <w:r w:rsidR="00A07658" w:rsidRPr="00CC2F89">
        <w:rPr>
          <w:rFonts w:cs="Times New Roman"/>
          <w:i/>
          <w:color w:val="000000" w:themeColor="text1"/>
          <w:szCs w:val="24"/>
          <w:lang w:val="es-ES"/>
        </w:rPr>
        <w:t>, est</w:t>
      </w:r>
      <w:r w:rsidR="002A57B1">
        <w:rPr>
          <w:rFonts w:cs="Times New Roman"/>
          <w:i/>
          <w:color w:val="000000" w:themeColor="text1"/>
          <w:szCs w:val="24"/>
          <w:lang w:val="es-ES"/>
        </w:rPr>
        <w:t>a</w:t>
      </w:r>
      <w:r w:rsidR="00A07658" w:rsidRPr="00CC2F89">
        <w:rPr>
          <w:rFonts w:cs="Times New Roman"/>
          <w:i/>
          <w:color w:val="000000" w:themeColor="text1"/>
          <w:szCs w:val="24"/>
          <w:lang w:val="es-ES"/>
        </w:rPr>
        <w:t xml:space="preserve">s </w:t>
      </w:r>
      <w:r w:rsidR="00CC2F89" w:rsidRPr="00CC2F89">
        <w:rPr>
          <w:rFonts w:cs="Times New Roman"/>
          <w:i/>
          <w:color w:val="000000" w:themeColor="text1"/>
          <w:szCs w:val="24"/>
          <w:lang w:val="es-ES"/>
        </w:rPr>
        <w:t>también</w:t>
      </w:r>
      <w:r w:rsidR="00A07658" w:rsidRPr="00CC2F89">
        <w:rPr>
          <w:rFonts w:cs="Times New Roman"/>
          <w:i/>
          <w:color w:val="000000" w:themeColor="text1"/>
          <w:szCs w:val="24"/>
          <w:lang w:val="es-ES"/>
        </w:rPr>
        <w:t xml:space="preserve"> tienen que ser discutid</w:t>
      </w:r>
      <w:r w:rsidR="002A57B1">
        <w:rPr>
          <w:rFonts w:cs="Times New Roman"/>
          <w:i/>
          <w:color w:val="000000" w:themeColor="text1"/>
          <w:szCs w:val="24"/>
          <w:lang w:val="es-ES"/>
        </w:rPr>
        <w:t>a</w:t>
      </w:r>
      <w:r w:rsidR="00A07658" w:rsidRPr="00CC2F89">
        <w:rPr>
          <w:rFonts w:cs="Times New Roman"/>
          <w:i/>
          <w:color w:val="000000" w:themeColor="text1"/>
          <w:szCs w:val="24"/>
          <w:lang w:val="es-ES"/>
        </w:rPr>
        <w:t xml:space="preserve">s en el documento. </w:t>
      </w:r>
    </w:p>
    <w:p w14:paraId="3DDF6C71" w14:textId="77777777" w:rsidR="00E76B3C" w:rsidRPr="00CC2F89" w:rsidRDefault="00E76B3C" w:rsidP="00D0259F">
      <w:pPr>
        <w:spacing w:after="0" w:line="240" w:lineRule="auto"/>
        <w:rPr>
          <w:rFonts w:cs="Times New Roman"/>
          <w:i/>
          <w:color w:val="000000" w:themeColor="text1"/>
          <w:szCs w:val="24"/>
          <w:lang w:val="es-ES"/>
        </w:rPr>
      </w:pPr>
    </w:p>
    <w:p w14:paraId="49767EFB" w14:textId="63177F13" w:rsidR="00832E65" w:rsidRPr="00CC2F89" w:rsidRDefault="00A07658" w:rsidP="00D0259F">
      <w:pPr>
        <w:spacing w:after="0" w:line="240" w:lineRule="auto"/>
        <w:rPr>
          <w:rFonts w:cs="Times New Roman"/>
          <w:i/>
          <w:color w:val="000000" w:themeColor="text1"/>
          <w:szCs w:val="24"/>
          <w:lang w:val="es-ES"/>
        </w:rPr>
      </w:pPr>
      <w:r w:rsidRPr="00CC2F89">
        <w:rPr>
          <w:rFonts w:cs="Times New Roman"/>
          <w:i/>
          <w:color w:val="000000" w:themeColor="text1"/>
          <w:szCs w:val="24"/>
          <w:lang w:val="es-ES"/>
        </w:rPr>
        <w:t xml:space="preserve">*Los roles individuales de los </w:t>
      </w:r>
      <w:r w:rsidR="00792D81">
        <w:rPr>
          <w:rFonts w:cs="Times New Roman"/>
          <w:i/>
          <w:color w:val="000000" w:themeColor="text1"/>
          <w:szCs w:val="24"/>
          <w:lang w:val="es-ES"/>
        </w:rPr>
        <w:t>perpetradores</w:t>
      </w:r>
      <w:r w:rsidRPr="00CC2F89">
        <w:rPr>
          <w:rFonts w:cs="Times New Roman"/>
          <w:i/>
          <w:color w:val="000000" w:themeColor="text1"/>
          <w:szCs w:val="24"/>
          <w:lang w:val="es-ES"/>
        </w:rPr>
        <w:t xml:space="preserve"> recomendados para designación deben de ser discutidos a detalle junto con referencias especificas </w:t>
      </w:r>
      <w:r w:rsidR="001B203B">
        <w:rPr>
          <w:rFonts w:cs="Times New Roman"/>
          <w:i/>
          <w:color w:val="000000" w:themeColor="text1"/>
          <w:szCs w:val="24"/>
          <w:lang w:val="es-ES"/>
        </w:rPr>
        <w:t>a los actos indebidos que cometieron,</w:t>
      </w:r>
      <w:r w:rsidRPr="00CC2F89">
        <w:rPr>
          <w:rFonts w:cs="Times New Roman"/>
          <w:i/>
          <w:color w:val="000000" w:themeColor="text1"/>
          <w:szCs w:val="24"/>
          <w:lang w:val="es-ES"/>
        </w:rPr>
        <w:t xml:space="preserve"> </w:t>
      </w:r>
      <w:r w:rsidR="009C5953">
        <w:rPr>
          <w:rFonts w:cs="Times New Roman"/>
          <w:i/>
          <w:color w:val="000000" w:themeColor="text1"/>
          <w:szCs w:val="24"/>
          <w:lang w:val="es-ES"/>
        </w:rPr>
        <w:t>siempre que tengan es</w:t>
      </w:r>
      <w:r w:rsidR="008E4837">
        <w:rPr>
          <w:rFonts w:cs="Times New Roman"/>
          <w:i/>
          <w:color w:val="000000" w:themeColor="text1"/>
          <w:szCs w:val="24"/>
          <w:lang w:val="es-ES"/>
        </w:rPr>
        <w:t>a</w:t>
      </w:r>
      <w:r w:rsidR="009C5953">
        <w:rPr>
          <w:rFonts w:cs="Times New Roman"/>
          <w:i/>
          <w:color w:val="000000" w:themeColor="text1"/>
          <w:szCs w:val="24"/>
          <w:lang w:val="es-ES"/>
        </w:rPr>
        <w:t xml:space="preserve"> información disponible</w:t>
      </w:r>
      <w:r w:rsidRPr="00CC2F89">
        <w:rPr>
          <w:rFonts w:cs="Times New Roman"/>
          <w:i/>
          <w:color w:val="000000" w:themeColor="text1"/>
          <w:szCs w:val="24"/>
          <w:lang w:val="es-ES"/>
        </w:rPr>
        <w:t xml:space="preserve">. Si </w:t>
      </w:r>
      <w:r w:rsidR="006F664C">
        <w:rPr>
          <w:rFonts w:cs="Times New Roman"/>
          <w:i/>
          <w:color w:val="000000" w:themeColor="text1"/>
          <w:szCs w:val="24"/>
          <w:lang w:val="es-ES"/>
        </w:rPr>
        <w:t>se les recomienda con base en la responsabilidad de mando</w:t>
      </w:r>
      <w:r w:rsidRPr="00CC2F89">
        <w:rPr>
          <w:rFonts w:cs="Times New Roman"/>
          <w:i/>
          <w:color w:val="000000" w:themeColor="text1"/>
          <w:szCs w:val="24"/>
          <w:lang w:val="es-ES"/>
        </w:rPr>
        <w:t xml:space="preserve">, </w:t>
      </w:r>
      <w:r w:rsidR="006F664C">
        <w:rPr>
          <w:rFonts w:cs="Times New Roman"/>
          <w:i/>
          <w:color w:val="000000" w:themeColor="text1"/>
          <w:szCs w:val="24"/>
          <w:lang w:val="es-ES"/>
        </w:rPr>
        <w:t>asegúrese de describir con la mayor especifi</w:t>
      </w:r>
      <w:r w:rsidR="009965C4">
        <w:rPr>
          <w:rFonts w:cs="Times New Roman"/>
          <w:i/>
          <w:color w:val="000000" w:themeColor="text1"/>
          <w:szCs w:val="24"/>
          <w:lang w:val="es-ES"/>
        </w:rPr>
        <w:t>cidad posible su función y el grado en que tienen (o han tenido) control y/</w:t>
      </w:r>
      <w:r w:rsidR="00C93521">
        <w:rPr>
          <w:rFonts w:cs="Times New Roman"/>
          <w:i/>
          <w:color w:val="000000" w:themeColor="text1"/>
          <w:szCs w:val="24"/>
          <w:lang w:val="es-ES"/>
        </w:rPr>
        <w:t>o</w:t>
      </w:r>
      <w:r w:rsidR="009965C4">
        <w:rPr>
          <w:rFonts w:cs="Times New Roman"/>
          <w:i/>
          <w:color w:val="000000" w:themeColor="text1"/>
          <w:szCs w:val="24"/>
          <w:lang w:val="es-ES"/>
        </w:rPr>
        <w:t xml:space="preserve"> participación</w:t>
      </w:r>
      <w:r w:rsidRPr="00CC2F89">
        <w:rPr>
          <w:rFonts w:cs="Times New Roman"/>
          <w:i/>
          <w:color w:val="000000" w:themeColor="text1"/>
          <w:szCs w:val="24"/>
          <w:lang w:val="es-ES"/>
        </w:rPr>
        <w:t xml:space="preserve"> en las actividades de aquellos que directamente participaron en los abusos. </w:t>
      </w:r>
    </w:p>
    <w:p w14:paraId="246C88BE" w14:textId="72C6A940" w:rsidR="00832E65" w:rsidRPr="00CC2F89" w:rsidRDefault="00832E65" w:rsidP="00D0259F">
      <w:pPr>
        <w:spacing w:after="0" w:line="240" w:lineRule="auto"/>
        <w:rPr>
          <w:rFonts w:cs="Times New Roman"/>
          <w:i/>
          <w:color w:val="000000" w:themeColor="text1"/>
          <w:szCs w:val="24"/>
          <w:lang w:val="es-ES"/>
        </w:rPr>
      </w:pPr>
    </w:p>
    <w:p w14:paraId="4A580059" w14:textId="77777777" w:rsidR="00832E65" w:rsidRPr="00CC2F89" w:rsidRDefault="00832E65" w:rsidP="00D0259F">
      <w:pPr>
        <w:spacing w:after="0" w:line="240" w:lineRule="auto"/>
        <w:rPr>
          <w:rFonts w:cs="Times New Roman"/>
          <w:i/>
          <w:color w:val="000000" w:themeColor="text1"/>
          <w:szCs w:val="24"/>
          <w:lang w:val="es-ES"/>
        </w:rPr>
      </w:pPr>
    </w:p>
    <w:p w14:paraId="7612F048" w14:textId="652D9126" w:rsidR="00A07658" w:rsidRPr="00CC2F89" w:rsidRDefault="00A07658" w:rsidP="00D0259F">
      <w:pPr>
        <w:spacing w:after="0" w:line="240" w:lineRule="auto"/>
        <w:jc w:val="center"/>
        <w:rPr>
          <w:rFonts w:cs="Times New Roman"/>
          <w:color w:val="000000" w:themeColor="text1"/>
          <w:szCs w:val="24"/>
          <w:lang w:val="es-ES"/>
        </w:rPr>
      </w:pPr>
      <w:r w:rsidRPr="00CC2F89">
        <w:rPr>
          <w:rFonts w:cs="Times New Roman"/>
          <w:bCs/>
          <w:color w:val="000000" w:themeColor="text1"/>
          <w:szCs w:val="24"/>
          <w:lang w:val="es-ES"/>
        </w:rPr>
        <w:t>***TEXTO DE MUESTRA***</w:t>
      </w:r>
    </w:p>
    <w:p w14:paraId="12E2C5BF" w14:textId="77777777" w:rsidR="00D0259F" w:rsidRPr="00CC2F89" w:rsidRDefault="00D0259F" w:rsidP="00D0259F">
      <w:pPr>
        <w:spacing w:after="0" w:line="240" w:lineRule="auto"/>
        <w:rPr>
          <w:rFonts w:cs="Times New Roman"/>
          <w:color w:val="000000" w:themeColor="text1"/>
          <w:szCs w:val="24"/>
          <w:lang w:val="es-ES"/>
        </w:rPr>
      </w:pPr>
    </w:p>
    <w:p w14:paraId="402918C2" w14:textId="50364706" w:rsidR="00955EB3" w:rsidRPr="00CC2F89" w:rsidRDefault="00955EB3" w:rsidP="00955EB3">
      <w:pPr>
        <w:spacing w:after="0" w:line="240" w:lineRule="auto"/>
        <w:ind w:left="360"/>
        <w:rPr>
          <w:rFonts w:cs="Times New Roman"/>
          <w:b/>
          <w:bCs/>
          <w:iCs/>
          <w:color w:val="000000" w:themeColor="text1"/>
          <w:szCs w:val="24"/>
          <w:lang w:val="es-ES"/>
        </w:rPr>
      </w:pPr>
      <w:r w:rsidRPr="00CC2F89">
        <w:rPr>
          <w:rFonts w:cs="Times New Roman"/>
          <w:b/>
          <w:bCs/>
          <w:iCs/>
          <w:color w:val="000000" w:themeColor="text1"/>
          <w:szCs w:val="24"/>
          <w:lang w:val="es-ES"/>
        </w:rPr>
        <w:t>1.Graves Violaciones a los Derechos Humanos bajo 7031</w:t>
      </w:r>
      <w:r w:rsidR="008A388D">
        <w:rPr>
          <w:rFonts w:cs="Times New Roman"/>
          <w:b/>
          <w:bCs/>
          <w:iCs/>
          <w:color w:val="000000" w:themeColor="text1"/>
          <w:szCs w:val="24"/>
          <w:lang w:val="es-ES"/>
        </w:rPr>
        <w:t>(c)</w:t>
      </w:r>
    </w:p>
    <w:p w14:paraId="55E026B3" w14:textId="77777777" w:rsidR="00D0259F" w:rsidRPr="00CC2F89" w:rsidRDefault="00D0259F" w:rsidP="00D0259F">
      <w:pPr>
        <w:spacing w:after="0" w:line="240" w:lineRule="auto"/>
        <w:rPr>
          <w:rFonts w:cs="Times New Roman"/>
          <w:i/>
          <w:color w:val="000000" w:themeColor="text1"/>
          <w:szCs w:val="24"/>
          <w:lang w:val="es-ES"/>
        </w:rPr>
      </w:pPr>
    </w:p>
    <w:p w14:paraId="1E9861B5" w14:textId="6B1E1E3B" w:rsidR="00955EB3" w:rsidRPr="00CC2F89" w:rsidRDefault="00955EB3" w:rsidP="00D0259F">
      <w:pPr>
        <w:spacing w:after="0" w:line="240" w:lineRule="auto"/>
        <w:rPr>
          <w:rFonts w:cs="Times New Roman"/>
          <w:color w:val="000000" w:themeColor="text1"/>
          <w:szCs w:val="24"/>
          <w:lang w:val="es-ES"/>
        </w:rPr>
      </w:pPr>
      <w:r w:rsidRPr="00CC2F89">
        <w:rPr>
          <w:rFonts w:cs="Times New Roman"/>
          <w:color w:val="000000" w:themeColor="text1"/>
          <w:szCs w:val="24"/>
          <w:lang w:val="es-ES"/>
        </w:rPr>
        <w:t>La Sección 7031</w:t>
      </w:r>
      <w:r w:rsidR="00B84EDB">
        <w:rPr>
          <w:rFonts w:cs="Times New Roman"/>
          <w:color w:val="000000" w:themeColor="text1"/>
          <w:szCs w:val="24"/>
          <w:lang w:val="es-ES"/>
        </w:rPr>
        <w:t>(c)</w:t>
      </w:r>
      <w:r w:rsidRPr="00CC2F89">
        <w:rPr>
          <w:rFonts w:cs="Times New Roman"/>
          <w:color w:val="000000" w:themeColor="text1"/>
          <w:szCs w:val="24"/>
          <w:lang w:val="es-ES"/>
        </w:rPr>
        <w:t xml:space="preserve"> utiliza</w:t>
      </w:r>
      <w:r w:rsidR="00050993" w:rsidRPr="00CC2F89">
        <w:rPr>
          <w:rFonts w:cs="Times New Roman"/>
          <w:color w:val="000000" w:themeColor="text1"/>
          <w:szCs w:val="24"/>
          <w:lang w:val="es-ES"/>
        </w:rPr>
        <w:t xml:space="preserve"> el </w:t>
      </w:r>
      <w:r w:rsidR="00CC2F89" w:rsidRPr="00CC2F89">
        <w:rPr>
          <w:rFonts w:cs="Times New Roman"/>
          <w:color w:val="000000" w:themeColor="text1"/>
          <w:szCs w:val="24"/>
          <w:lang w:val="es-ES"/>
        </w:rPr>
        <w:t>estándar</w:t>
      </w:r>
      <w:r w:rsidR="001618B7">
        <w:rPr>
          <w:rFonts w:cs="Times New Roman"/>
          <w:color w:val="000000" w:themeColor="text1"/>
          <w:szCs w:val="24"/>
          <w:lang w:val="es-ES"/>
        </w:rPr>
        <w:t xml:space="preserve"> de</w:t>
      </w:r>
      <w:r w:rsidRPr="00CC2F89">
        <w:rPr>
          <w:rFonts w:cs="Times New Roman"/>
          <w:color w:val="000000" w:themeColor="text1"/>
          <w:szCs w:val="24"/>
          <w:lang w:val="es-ES"/>
        </w:rPr>
        <w:t xml:space="preserve"> “graves violaciones a los </w:t>
      </w:r>
      <w:r w:rsidR="00CC2F89" w:rsidRPr="00CC2F89">
        <w:rPr>
          <w:rFonts w:cs="Times New Roman"/>
          <w:color w:val="000000" w:themeColor="text1"/>
          <w:szCs w:val="24"/>
          <w:lang w:val="es-ES"/>
        </w:rPr>
        <w:t>derechos</w:t>
      </w:r>
      <w:r w:rsidR="00050993" w:rsidRPr="00CC2F89">
        <w:rPr>
          <w:rFonts w:cs="Times New Roman"/>
          <w:color w:val="000000" w:themeColor="text1"/>
          <w:szCs w:val="24"/>
          <w:lang w:val="es-ES"/>
        </w:rPr>
        <w:t xml:space="preserve"> humanos reconocidos internacionalmente” definido en la Ley de Asistencia </w:t>
      </w:r>
      <w:r w:rsidR="00E47F1B">
        <w:rPr>
          <w:rFonts w:cs="Times New Roman"/>
          <w:color w:val="000000" w:themeColor="text1"/>
          <w:szCs w:val="24"/>
          <w:lang w:val="es-ES"/>
        </w:rPr>
        <w:t>Extranjera</w:t>
      </w:r>
      <w:r w:rsidR="00050993" w:rsidRPr="00CC2F89">
        <w:rPr>
          <w:rFonts w:cs="Times New Roman"/>
          <w:color w:val="000000" w:themeColor="text1"/>
          <w:szCs w:val="24"/>
          <w:lang w:val="es-ES"/>
        </w:rPr>
        <w:t xml:space="preserve"> de 1961 que incluye “tortura </w:t>
      </w:r>
      <w:r w:rsidR="00E95558">
        <w:rPr>
          <w:rFonts w:cs="Times New Roman"/>
          <w:color w:val="000000" w:themeColor="text1"/>
          <w:szCs w:val="24"/>
          <w:lang w:val="es-ES"/>
        </w:rPr>
        <w:t>o</w:t>
      </w:r>
      <w:r w:rsidR="00050993" w:rsidRPr="00CC2F89">
        <w:rPr>
          <w:rFonts w:cs="Times New Roman"/>
          <w:color w:val="000000" w:themeColor="text1"/>
          <w:szCs w:val="24"/>
          <w:lang w:val="es-ES"/>
        </w:rPr>
        <w:t xml:space="preserve"> tratos o </w:t>
      </w:r>
      <w:r w:rsidR="00F61C39">
        <w:rPr>
          <w:rFonts w:cs="Times New Roman"/>
          <w:color w:val="000000" w:themeColor="text1"/>
          <w:szCs w:val="24"/>
          <w:lang w:val="es-ES"/>
        </w:rPr>
        <w:t xml:space="preserve">penas crueles, inhumanos o degradantes, la </w:t>
      </w:r>
      <w:r w:rsidR="00050993" w:rsidRPr="00CC2F89">
        <w:rPr>
          <w:rFonts w:cs="Times New Roman"/>
          <w:color w:val="000000" w:themeColor="text1"/>
          <w:szCs w:val="24"/>
          <w:lang w:val="es-ES"/>
        </w:rPr>
        <w:t xml:space="preserve">detención prolongada sin cargos </w:t>
      </w:r>
      <w:r w:rsidR="00F61C39">
        <w:rPr>
          <w:rFonts w:cs="Times New Roman"/>
          <w:color w:val="000000" w:themeColor="text1"/>
          <w:szCs w:val="24"/>
          <w:lang w:val="es-ES"/>
        </w:rPr>
        <w:t>y</w:t>
      </w:r>
      <w:r w:rsidR="00050993" w:rsidRPr="00CC2F89">
        <w:rPr>
          <w:rFonts w:cs="Times New Roman"/>
          <w:color w:val="000000" w:themeColor="text1"/>
          <w:szCs w:val="24"/>
          <w:lang w:val="es-ES"/>
        </w:rPr>
        <w:t xml:space="preserve"> </w:t>
      </w:r>
      <w:r w:rsidR="00CC2F89" w:rsidRPr="00CC2F89">
        <w:rPr>
          <w:rFonts w:cs="Times New Roman"/>
          <w:color w:val="000000" w:themeColor="text1"/>
          <w:szCs w:val="24"/>
          <w:lang w:val="es-ES"/>
        </w:rPr>
        <w:t>juicio</w:t>
      </w:r>
      <w:r w:rsidR="00050993" w:rsidRPr="00CC2F89">
        <w:rPr>
          <w:rFonts w:cs="Times New Roman"/>
          <w:color w:val="000000" w:themeColor="text1"/>
          <w:szCs w:val="24"/>
          <w:lang w:val="es-ES"/>
        </w:rPr>
        <w:t>,</w:t>
      </w:r>
      <w:r w:rsidR="00F61C39">
        <w:rPr>
          <w:rFonts w:cs="Times New Roman"/>
          <w:color w:val="000000" w:themeColor="text1"/>
          <w:szCs w:val="24"/>
          <w:lang w:val="es-ES"/>
        </w:rPr>
        <w:t xml:space="preserve"> que causa</w:t>
      </w:r>
      <w:r w:rsidR="00050993" w:rsidRPr="00CC2F89">
        <w:rPr>
          <w:rFonts w:cs="Times New Roman"/>
          <w:color w:val="000000" w:themeColor="text1"/>
          <w:szCs w:val="24"/>
          <w:lang w:val="es-ES"/>
        </w:rPr>
        <w:t xml:space="preserve"> la desaparición de personas por medio de</w:t>
      </w:r>
      <w:r w:rsidR="00596BD0">
        <w:rPr>
          <w:rFonts w:cs="Times New Roman"/>
          <w:color w:val="000000" w:themeColor="text1"/>
          <w:szCs w:val="24"/>
          <w:lang w:val="es-ES"/>
        </w:rPr>
        <w:t>l</w:t>
      </w:r>
      <w:r w:rsidR="00050993" w:rsidRPr="00CC2F89">
        <w:rPr>
          <w:rFonts w:cs="Times New Roman"/>
          <w:color w:val="000000" w:themeColor="text1"/>
          <w:szCs w:val="24"/>
          <w:lang w:val="es-ES"/>
        </w:rPr>
        <w:t xml:space="preserve"> secuestro o detención clandestina</w:t>
      </w:r>
      <w:r w:rsidR="00705953">
        <w:rPr>
          <w:rFonts w:cs="Times New Roman"/>
          <w:color w:val="000000" w:themeColor="text1"/>
          <w:szCs w:val="24"/>
          <w:lang w:val="es-ES"/>
        </w:rPr>
        <w:t>,</w:t>
      </w:r>
      <w:r w:rsidR="00050993" w:rsidRPr="00CC2F89">
        <w:rPr>
          <w:rFonts w:cs="Times New Roman"/>
          <w:color w:val="000000" w:themeColor="text1"/>
          <w:szCs w:val="24"/>
          <w:lang w:val="es-ES"/>
        </w:rPr>
        <w:t xml:space="preserve"> y otras negaciones </w:t>
      </w:r>
      <w:r w:rsidR="00055515">
        <w:rPr>
          <w:rFonts w:cs="Times New Roman"/>
          <w:color w:val="000000" w:themeColor="text1"/>
          <w:szCs w:val="24"/>
          <w:lang w:val="es-ES"/>
        </w:rPr>
        <w:t xml:space="preserve">flagrantes </w:t>
      </w:r>
      <w:r w:rsidR="0001049B">
        <w:rPr>
          <w:rFonts w:cs="Times New Roman"/>
          <w:color w:val="000000" w:themeColor="text1"/>
          <w:szCs w:val="24"/>
          <w:lang w:val="es-ES"/>
        </w:rPr>
        <w:t>del</w:t>
      </w:r>
      <w:r w:rsidR="00050993" w:rsidRPr="00CC2F89">
        <w:rPr>
          <w:rFonts w:cs="Times New Roman"/>
          <w:color w:val="000000" w:themeColor="text1"/>
          <w:szCs w:val="24"/>
          <w:lang w:val="es-ES"/>
        </w:rPr>
        <w:t xml:space="preserve"> derecho </w:t>
      </w:r>
      <w:r w:rsidR="0001049B">
        <w:rPr>
          <w:rFonts w:cs="Times New Roman"/>
          <w:color w:val="000000" w:themeColor="text1"/>
          <w:szCs w:val="24"/>
          <w:lang w:val="es-ES"/>
        </w:rPr>
        <w:t>a</w:t>
      </w:r>
      <w:r w:rsidR="00050993" w:rsidRPr="00CC2F89">
        <w:rPr>
          <w:rFonts w:cs="Times New Roman"/>
          <w:color w:val="000000" w:themeColor="text1"/>
          <w:szCs w:val="24"/>
          <w:lang w:val="es-ES"/>
        </w:rPr>
        <w:t xml:space="preserve"> la vida,</w:t>
      </w:r>
      <w:r w:rsidR="0001049B">
        <w:rPr>
          <w:rFonts w:cs="Times New Roman"/>
          <w:color w:val="000000" w:themeColor="text1"/>
          <w:szCs w:val="24"/>
          <w:lang w:val="es-ES"/>
        </w:rPr>
        <w:t xml:space="preserve"> la</w:t>
      </w:r>
      <w:r w:rsidR="00050993" w:rsidRPr="00CC2F89">
        <w:rPr>
          <w:rFonts w:cs="Times New Roman"/>
          <w:color w:val="000000" w:themeColor="text1"/>
          <w:szCs w:val="24"/>
          <w:lang w:val="es-ES"/>
        </w:rPr>
        <w:t xml:space="preserve"> libertad </w:t>
      </w:r>
      <w:r w:rsidR="00D75E2A">
        <w:rPr>
          <w:rFonts w:cs="Times New Roman"/>
          <w:color w:val="000000" w:themeColor="text1"/>
          <w:szCs w:val="24"/>
          <w:lang w:val="es-ES"/>
        </w:rPr>
        <w:t>o</w:t>
      </w:r>
      <w:r w:rsidR="0001049B">
        <w:rPr>
          <w:rFonts w:cs="Times New Roman"/>
          <w:color w:val="000000" w:themeColor="text1"/>
          <w:szCs w:val="24"/>
          <w:lang w:val="es-ES"/>
        </w:rPr>
        <w:t xml:space="preserve"> la</w:t>
      </w:r>
      <w:r w:rsidR="00050993" w:rsidRPr="00CC2F89">
        <w:rPr>
          <w:rFonts w:cs="Times New Roman"/>
          <w:color w:val="000000" w:themeColor="text1"/>
          <w:szCs w:val="24"/>
          <w:lang w:val="es-ES"/>
        </w:rPr>
        <w:t xml:space="preserve"> seguridad de la persona”.</w:t>
      </w:r>
      <w:r w:rsidR="00E76B3C" w:rsidRPr="00CC2F89">
        <w:rPr>
          <w:rStyle w:val="FootnoteReference"/>
          <w:rFonts w:cs="Times New Roman"/>
          <w:color w:val="000000" w:themeColor="text1"/>
          <w:szCs w:val="24"/>
          <w:lang w:val="es-ES"/>
        </w:rPr>
        <w:footnoteReference w:id="27"/>
      </w:r>
      <w:r w:rsidR="00E76B3C" w:rsidRPr="00CC2F89">
        <w:rPr>
          <w:rFonts w:cs="Times New Roman"/>
          <w:color w:val="000000" w:themeColor="text1"/>
          <w:szCs w:val="24"/>
          <w:lang w:val="es-ES"/>
        </w:rPr>
        <w:t xml:space="preserve"> </w:t>
      </w:r>
      <w:r w:rsidR="00050993" w:rsidRPr="00CC2F89">
        <w:rPr>
          <w:rFonts w:cs="Times New Roman"/>
          <w:color w:val="000000" w:themeColor="text1"/>
          <w:szCs w:val="24"/>
          <w:lang w:val="es-ES"/>
        </w:rPr>
        <w:t xml:space="preserve">Es claro que el abuso </w:t>
      </w:r>
      <w:r w:rsidR="00CC2F89" w:rsidRPr="00CC2F89">
        <w:rPr>
          <w:rFonts w:cs="Times New Roman"/>
          <w:color w:val="000000" w:themeColor="text1"/>
          <w:szCs w:val="24"/>
          <w:lang w:val="es-ES"/>
        </w:rPr>
        <w:t>sistemático</w:t>
      </w:r>
      <w:r w:rsidR="00050993" w:rsidRPr="00CC2F89">
        <w:rPr>
          <w:rFonts w:cs="Times New Roman"/>
          <w:color w:val="000000" w:themeColor="text1"/>
          <w:szCs w:val="24"/>
          <w:lang w:val="es-ES"/>
        </w:rPr>
        <w:t xml:space="preserve"> y continuo perpetuado por el SGS cumple</w:t>
      </w:r>
      <w:r w:rsidR="00BF5E80">
        <w:rPr>
          <w:rFonts w:cs="Times New Roman"/>
          <w:color w:val="000000" w:themeColor="text1"/>
          <w:szCs w:val="24"/>
          <w:lang w:val="es-ES"/>
        </w:rPr>
        <w:t xml:space="preserve"> </w:t>
      </w:r>
      <w:r w:rsidR="00050993" w:rsidRPr="00CC2F89">
        <w:rPr>
          <w:rFonts w:cs="Times New Roman"/>
          <w:color w:val="000000" w:themeColor="text1"/>
          <w:szCs w:val="24"/>
          <w:lang w:val="es-ES"/>
        </w:rPr>
        <w:t xml:space="preserve">con este estándar. </w:t>
      </w:r>
    </w:p>
    <w:p w14:paraId="1DDDF753" w14:textId="77777777" w:rsidR="00D0259F" w:rsidRPr="00CC2F89" w:rsidRDefault="00D0259F" w:rsidP="00D0259F">
      <w:pPr>
        <w:spacing w:after="0" w:line="240" w:lineRule="auto"/>
        <w:rPr>
          <w:rFonts w:cs="Times New Roman"/>
          <w:color w:val="000000" w:themeColor="text1"/>
          <w:szCs w:val="24"/>
          <w:lang w:val="es-ES"/>
        </w:rPr>
      </w:pPr>
    </w:p>
    <w:p w14:paraId="0349FC8B" w14:textId="08B38519" w:rsidR="00050993" w:rsidRPr="00CC2F89" w:rsidRDefault="00050993" w:rsidP="00D0259F">
      <w:pPr>
        <w:spacing w:after="0" w:line="240" w:lineRule="auto"/>
        <w:rPr>
          <w:rFonts w:cs="Times New Roman"/>
          <w:color w:val="000000" w:themeColor="text1"/>
          <w:szCs w:val="24"/>
          <w:lang w:val="es-ES"/>
        </w:rPr>
      </w:pPr>
      <w:r w:rsidRPr="00CC2F89">
        <w:rPr>
          <w:rFonts w:cs="Times New Roman"/>
          <w:bCs/>
          <w:color w:val="000000" w:themeColor="text1"/>
          <w:szCs w:val="24"/>
          <w:lang w:val="es-ES"/>
        </w:rPr>
        <w:t xml:space="preserve">Las acciones tomadas por individuos dentro del </w:t>
      </w:r>
      <w:r w:rsidR="00CC2F89" w:rsidRPr="00CC2F89">
        <w:rPr>
          <w:rFonts w:cs="Times New Roman"/>
          <w:bCs/>
          <w:color w:val="000000" w:themeColor="text1"/>
          <w:szCs w:val="24"/>
          <w:lang w:val="es-ES"/>
        </w:rPr>
        <w:t>SGS (</w:t>
      </w:r>
      <w:r w:rsidRPr="00CC2F89">
        <w:rPr>
          <w:rFonts w:cs="Times New Roman"/>
          <w:bCs/>
          <w:color w:val="000000" w:themeColor="text1"/>
          <w:szCs w:val="24"/>
          <w:lang w:val="es-ES"/>
        </w:rPr>
        <w:t xml:space="preserve">incluyendo aquellos individuos listados como </w:t>
      </w:r>
      <w:r w:rsidR="00BF5E80">
        <w:rPr>
          <w:rFonts w:cs="Times New Roman"/>
          <w:bCs/>
          <w:color w:val="000000" w:themeColor="text1"/>
          <w:szCs w:val="24"/>
          <w:lang w:val="es-ES"/>
        </w:rPr>
        <w:t>perpetradores</w:t>
      </w:r>
      <w:r w:rsidRPr="00CC2F89">
        <w:rPr>
          <w:rFonts w:cs="Times New Roman"/>
          <w:bCs/>
          <w:color w:val="000000" w:themeColor="text1"/>
          <w:szCs w:val="24"/>
          <w:lang w:val="es-ES"/>
        </w:rPr>
        <w:t xml:space="preserve">) han demostrado un patrón de abuso, tortura y maltrato que ha persistido por lo menos desde 2021 hasta el presente. Estas acciones </w:t>
      </w:r>
      <w:r w:rsidR="00CC2F89" w:rsidRPr="00CC2F89">
        <w:rPr>
          <w:rFonts w:cs="Times New Roman"/>
          <w:bCs/>
          <w:color w:val="000000" w:themeColor="text1"/>
          <w:szCs w:val="24"/>
          <w:lang w:val="es-ES"/>
        </w:rPr>
        <w:t>están</w:t>
      </w:r>
      <w:r w:rsidRPr="00CC2F89">
        <w:rPr>
          <w:rFonts w:cs="Times New Roman"/>
          <w:bCs/>
          <w:color w:val="000000" w:themeColor="text1"/>
          <w:szCs w:val="24"/>
          <w:lang w:val="es-ES"/>
        </w:rPr>
        <w:t xml:space="preserve"> constituidas como tortura bajo la definición de </w:t>
      </w:r>
      <w:r w:rsidR="00CC2F89" w:rsidRPr="00CC2F89">
        <w:rPr>
          <w:rFonts w:cs="Times New Roman"/>
          <w:bCs/>
          <w:color w:val="000000" w:themeColor="text1"/>
          <w:szCs w:val="24"/>
          <w:lang w:val="es-ES"/>
        </w:rPr>
        <w:t>EE. UU</w:t>
      </w:r>
      <w:r w:rsidRPr="00CC2F89">
        <w:rPr>
          <w:rFonts w:cs="Times New Roman"/>
          <w:bCs/>
          <w:color w:val="000000" w:themeColor="text1"/>
          <w:szCs w:val="24"/>
          <w:lang w:val="es-ES"/>
        </w:rPr>
        <w:t xml:space="preserve">, </w:t>
      </w:r>
      <w:r w:rsidR="0074277E">
        <w:rPr>
          <w:rFonts w:cs="Times New Roman"/>
          <w:bCs/>
          <w:color w:val="000000" w:themeColor="text1"/>
          <w:szCs w:val="24"/>
          <w:lang w:val="es-ES"/>
        </w:rPr>
        <w:t>ya que fueron llevadas a cabo</w:t>
      </w:r>
      <w:r w:rsidRPr="00CC2F89">
        <w:rPr>
          <w:rFonts w:cs="Times New Roman"/>
          <w:bCs/>
          <w:color w:val="000000" w:themeColor="text1"/>
          <w:szCs w:val="24"/>
          <w:lang w:val="es-ES"/>
        </w:rPr>
        <w:t xml:space="preserve"> por </w:t>
      </w:r>
      <w:r w:rsidR="00EE3931">
        <w:rPr>
          <w:rFonts w:cs="Times New Roman"/>
          <w:bCs/>
          <w:color w:val="000000" w:themeColor="text1"/>
          <w:szCs w:val="24"/>
          <w:lang w:val="es-ES"/>
        </w:rPr>
        <w:t>funcionarios gubernamentales</w:t>
      </w:r>
      <w:r w:rsidRPr="00CC2F89">
        <w:rPr>
          <w:rFonts w:cs="Times New Roman"/>
          <w:bCs/>
          <w:color w:val="000000" w:themeColor="text1"/>
          <w:szCs w:val="24"/>
          <w:lang w:val="es-ES"/>
        </w:rPr>
        <w:t xml:space="preserve"> </w:t>
      </w:r>
      <w:r w:rsidR="00EE3931">
        <w:rPr>
          <w:rFonts w:cs="Times New Roman"/>
          <w:bCs/>
          <w:color w:val="000000" w:themeColor="text1"/>
          <w:szCs w:val="24"/>
          <w:lang w:val="es-ES"/>
        </w:rPr>
        <w:t>que actuaban</w:t>
      </w:r>
      <w:r w:rsidRPr="00CC2F89">
        <w:rPr>
          <w:rFonts w:cs="Times New Roman"/>
          <w:bCs/>
          <w:color w:val="000000" w:themeColor="text1"/>
          <w:szCs w:val="24"/>
          <w:lang w:val="es-ES"/>
        </w:rPr>
        <w:t xml:space="preserve"> </w:t>
      </w:r>
      <w:r w:rsidR="00EA4304">
        <w:rPr>
          <w:rFonts w:cs="Times New Roman"/>
          <w:bCs/>
          <w:color w:val="000000" w:themeColor="text1"/>
          <w:szCs w:val="24"/>
          <w:lang w:val="es-ES"/>
        </w:rPr>
        <w:t>con apariencia de legalidad</w:t>
      </w:r>
      <w:r w:rsidRPr="00CC2F89">
        <w:rPr>
          <w:rFonts w:cs="Times New Roman"/>
          <w:bCs/>
          <w:color w:val="000000" w:themeColor="text1"/>
          <w:szCs w:val="24"/>
          <w:lang w:val="es-ES"/>
        </w:rPr>
        <w:t xml:space="preserve"> y </w:t>
      </w:r>
      <w:r w:rsidR="006218EC">
        <w:rPr>
          <w:rFonts w:cs="Times New Roman"/>
          <w:bCs/>
          <w:color w:val="000000" w:themeColor="text1"/>
          <w:szCs w:val="24"/>
          <w:lang w:val="es-ES"/>
        </w:rPr>
        <w:t>fueron infligidas intencionalmente para causar dolor o sufrimiento físico o mental sever</w:t>
      </w:r>
      <w:r w:rsidR="00813B4D">
        <w:rPr>
          <w:rFonts w:cs="Times New Roman"/>
          <w:bCs/>
          <w:color w:val="000000" w:themeColor="text1"/>
          <w:szCs w:val="24"/>
          <w:lang w:val="es-ES"/>
        </w:rPr>
        <w:t>o</w:t>
      </w:r>
      <w:r w:rsidR="006218EC">
        <w:rPr>
          <w:rFonts w:cs="Times New Roman"/>
          <w:bCs/>
          <w:color w:val="000000" w:themeColor="text1"/>
          <w:szCs w:val="24"/>
          <w:lang w:val="es-ES"/>
        </w:rPr>
        <w:t xml:space="preserve"> a las personas bajo su custodia.</w:t>
      </w:r>
      <w:r w:rsidR="00E76B3C" w:rsidRPr="00CC2F89">
        <w:rPr>
          <w:rFonts w:cs="Times New Roman"/>
          <w:bCs/>
          <w:color w:val="000000" w:themeColor="text1"/>
          <w:szCs w:val="24"/>
          <w:vertAlign w:val="superscript"/>
          <w:lang w:val="es-ES"/>
        </w:rPr>
        <w:footnoteReference w:id="28"/>
      </w:r>
      <w:r w:rsidR="00E76B3C" w:rsidRPr="00CC2F89">
        <w:rPr>
          <w:rFonts w:cs="Times New Roman"/>
          <w:bCs/>
          <w:color w:val="000000" w:themeColor="text1"/>
          <w:szCs w:val="24"/>
          <w:lang w:val="es-ES"/>
        </w:rPr>
        <w:t xml:space="preserve"> </w:t>
      </w:r>
      <w:r w:rsidR="00400FAC" w:rsidRPr="00CC2F89">
        <w:rPr>
          <w:rFonts w:cs="Times New Roman"/>
          <w:bCs/>
          <w:color w:val="000000" w:themeColor="text1"/>
          <w:szCs w:val="24"/>
          <w:lang w:val="es-ES"/>
        </w:rPr>
        <w:t xml:space="preserve"> Sin embargo, debido a la naturaleza internacional de los </w:t>
      </w:r>
      <w:r w:rsidR="00CC2F89" w:rsidRPr="00CC2F89">
        <w:rPr>
          <w:rFonts w:cs="Times New Roman"/>
          <w:bCs/>
          <w:color w:val="000000" w:themeColor="text1"/>
          <w:szCs w:val="24"/>
          <w:lang w:val="es-ES"/>
        </w:rPr>
        <w:t>crímenes</w:t>
      </w:r>
      <w:r w:rsidR="00400FAC" w:rsidRPr="00CC2F89">
        <w:rPr>
          <w:rFonts w:cs="Times New Roman"/>
          <w:bCs/>
          <w:color w:val="000000" w:themeColor="text1"/>
          <w:szCs w:val="24"/>
          <w:lang w:val="es-ES"/>
        </w:rPr>
        <w:t xml:space="preserve">, la definición internacional de tortura </w:t>
      </w:r>
      <w:r w:rsidR="00CC2F89" w:rsidRPr="00CC2F89">
        <w:rPr>
          <w:rFonts w:cs="Times New Roman"/>
          <w:bCs/>
          <w:color w:val="000000" w:themeColor="text1"/>
          <w:szCs w:val="24"/>
          <w:lang w:val="es-ES"/>
        </w:rPr>
        <w:t>también</w:t>
      </w:r>
      <w:r w:rsidR="00400FAC" w:rsidRPr="00CC2F89">
        <w:rPr>
          <w:rFonts w:cs="Times New Roman"/>
          <w:bCs/>
          <w:color w:val="000000" w:themeColor="text1"/>
          <w:szCs w:val="24"/>
          <w:lang w:val="es-ES"/>
        </w:rPr>
        <w:t xml:space="preserve"> debe de ser considerada, especialmente </w:t>
      </w:r>
      <w:r w:rsidR="006770A5">
        <w:rPr>
          <w:rFonts w:cs="Times New Roman"/>
          <w:bCs/>
          <w:color w:val="000000" w:themeColor="text1"/>
          <w:szCs w:val="24"/>
          <w:lang w:val="es-ES"/>
        </w:rPr>
        <w:t>la</w:t>
      </w:r>
      <w:r w:rsidR="00400FAC" w:rsidRPr="00CC2F89">
        <w:rPr>
          <w:rFonts w:cs="Times New Roman"/>
          <w:bCs/>
          <w:color w:val="000000" w:themeColor="text1"/>
          <w:szCs w:val="24"/>
          <w:lang w:val="es-ES"/>
        </w:rPr>
        <w:t xml:space="preserve"> que se encuentra en la Convención contra la Tortura y Otros Tratos </w:t>
      </w:r>
      <w:r w:rsidR="005C2757">
        <w:rPr>
          <w:rFonts w:cs="Times New Roman"/>
          <w:bCs/>
          <w:color w:val="000000" w:themeColor="text1"/>
          <w:szCs w:val="24"/>
          <w:lang w:val="es-ES"/>
        </w:rPr>
        <w:t>o Penas</w:t>
      </w:r>
      <w:r w:rsidR="00400FAC" w:rsidRPr="00CC2F89">
        <w:rPr>
          <w:rFonts w:cs="Times New Roman"/>
          <w:bCs/>
          <w:color w:val="000000" w:themeColor="text1"/>
          <w:szCs w:val="24"/>
          <w:lang w:val="es-ES"/>
        </w:rPr>
        <w:t xml:space="preserve"> Crueles, Inhumanos o Degradantes (CAT</w:t>
      </w:r>
      <w:r w:rsidR="005C2757">
        <w:rPr>
          <w:rFonts w:cs="Times New Roman"/>
          <w:bCs/>
          <w:color w:val="000000" w:themeColor="text1"/>
          <w:szCs w:val="24"/>
          <w:lang w:val="es-ES"/>
        </w:rPr>
        <w:t xml:space="preserve">, </w:t>
      </w:r>
      <w:r w:rsidR="00400FAC" w:rsidRPr="00CC2F89">
        <w:rPr>
          <w:rFonts w:cs="Times New Roman"/>
          <w:bCs/>
          <w:color w:val="000000" w:themeColor="text1"/>
          <w:szCs w:val="24"/>
          <w:lang w:val="es-ES"/>
        </w:rPr>
        <w:t xml:space="preserve">en sus siglas en inglés). Estas acciones </w:t>
      </w:r>
      <w:r w:rsidR="00CC2F89" w:rsidRPr="00CC2F89">
        <w:rPr>
          <w:rFonts w:cs="Times New Roman"/>
          <w:bCs/>
          <w:color w:val="000000" w:themeColor="text1"/>
          <w:szCs w:val="24"/>
          <w:lang w:val="es-ES"/>
        </w:rPr>
        <w:t>también</w:t>
      </w:r>
      <w:r w:rsidR="00400FAC" w:rsidRPr="00CC2F89">
        <w:rPr>
          <w:rFonts w:cs="Times New Roman"/>
          <w:bCs/>
          <w:color w:val="000000" w:themeColor="text1"/>
          <w:szCs w:val="24"/>
          <w:lang w:val="es-ES"/>
        </w:rPr>
        <w:t xml:space="preserve"> cumplen con la definición de tortura bajo </w:t>
      </w:r>
      <w:r w:rsidR="00BE0F4E">
        <w:rPr>
          <w:rFonts w:cs="Times New Roman"/>
          <w:bCs/>
          <w:color w:val="000000" w:themeColor="text1"/>
          <w:szCs w:val="24"/>
          <w:lang w:val="es-ES"/>
        </w:rPr>
        <w:t>la</w:t>
      </w:r>
      <w:r w:rsidR="00400FAC" w:rsidRPr="00CC2F89">
        <w:rPr>
          <w:rFonts w:cs="Times New Roman"/>
          <w:bCs/>
          <w:color w:val="000000" w:themeColor="text1"/>
          <w:szCs w:val="24"/>
          <w:lang w:val="es-ES"/>
        </w:rPr>
        <w:t xml:space="preserve"> CAT, ya que fueron intencionalmente infligidas por funcionarios públicos con el </w:t>
      </w:r>
      <w:r w:rsidR="00CC2F89" w:rsidRPr="00CC2F89">
        <w:rPr>
          <w:rFonts w:cs="Times New Roman"/>
          <w:bCs/>
          <w:color w:val="000000" w:themeColor="text1"/>
          <w:szCs w:val="24"/>
          <w:lang w:val="es-ES"/>
        </w:rPr>
        <w:t>propósito</w:t>
      </w:r>
      <w:r w:rsidR="00400FAC" w:rsidRPr="00CC2F89">
        <w:rPr>
          <w:rFonts w:cs="Times New Roman"/>
          <w:bCs/>
          <w:color w:val="000000" w:themeColor="text1"/>
          <w:szCs w:val="24"/>
          <w:lang w:val="es-ES"/>
        </w:rPr>
        <w:t xml:space="preserve"> de obtener confesiones, </w:t>
      </w:r>
      <w:r w:rsidR="004D087F">
        <w:rPr>
          <w:rFonts w:cs="Times New Roman"/>
          <w:bCs/>
          <w:color w:val="000000" w:themeColor="text1"/>
          <w:szCs w:val="24"/>
          <w:lang w:val="es-ES"/>
        </w:rPr>
        <w:t>intimidar o castigar,</w:t>
      </w:r>
      <w:r w:rsidR="00400FAC" w:rsidRPr="00CC2F89">
        <w:rPr>
          <w:rFonts w:cs="Times New Roman"/>
          <w:bCs/>
          <w:color w:val="000000" w:themeColor="text1"/>
          <w:szCs w:val="24"/>
          <w:lang w:val="es-ES"/>
        </w:rPr>
        <w:t xml:space="preserve"> o </w:t>
      </w:r>
      <w:r w:rsidR="006D1193">
        <w:rPr>
          <w:rFonts w:cs="Times New Roman"/>
          <w:bCs/>
          <w:color w:val="000000" w:themeColor="text1"/>
          <w:szCs w:val="24"/>
          <w:lang w:val="es-ES"/>
        </w:rPr>
        <w:t xml:space="preserve">por </w:t>
      </w:r>
      <w:r w:rsidR="00400FAC" w:rsidRPr="00CC2F89">
        <w:rPr>
          <w:rFonts w:cs="Times New Roman"/>
          <w:bCs/>
          <w:color w:val="000000" w:themeColor="text1"/>
          <w:szCs w:val="24"/>
          <w:lang w:val="es-ES"/>
        </w:rPr>
        <w:t>cualquier otra razón basada en discriminación.</w:t>
      </w:r>
      <w:r w:rsidR="00E76B3C" w:rsidRPr="00CC2F89">
        <w:rPr>
          <w:rFonts w:cs="Times New Roman"/>
          <w:bCs/>
          <w:color w:val="000000" w:themeColor="text1"/>
          <w:szCs w:val="24"/>
          <w:vertAlign w:val="superscript"/>
          <w:lang w:val="es-ES"/>
        </w:rPr>
        <w:footnoteReference w:id="29"/>
      </w:r>
    </w:p>
    <w:p w14:paraId="4CAFBA6A" w14:textId="77777777" w:rsidR="00D0259F" w:rsidRPr="00CC2F89" w:rsidRDefault="00D0259F" w:rsidP="00D0259F">
      <w:pPr>
        <w:spacing w:after="0" w:line="240" w:lineRule="auto"/>
        <w:rPr>
          <w:rFonts w:cs="Times New Roman"/>
          <w:color w:val="000000" w:themeColor="text1"/>
          <w:szCs w:val="24"/>
          <w:lang w:val="es-ES"/>
        </w:rPr>
      </w:pPr>
    </w:p>
    <w:p w14:paraId="37492537" w14:textId="2855BB70" w:rsidR="00400FAC" w:rsidRPr="00CC2F89" w:rsidRDefault="00400FAC" w:rsidP="00D0259F">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Además, los perpetradores de estos </w:t>
      </w:r>
      <w:r w:rsidR="00CC2F89" w:rsidRPr="00CC2F89">
        <w:rPr>
          <w:rFonts w:cs="Times New Roman"/>
          <w:color w:val="000000" w:themeColor="text1"/>
          <w:szCs w:val="24"/>
          <w:lang w:val="es-ES"/>
        </w:rPr>
        <w:t>crímenes</w:t>
      </w:r>
      <w:r w:rsidRPr="00CC2F89">
        <w:rPr>
          <w:rFonts w:cs="Times New Roman"/>
          <w:color w:val="000000" w:themeColor="text1"/>
          <w:szCs w:val="24"/>
          <w:lang w:val="es-ES"/>
        </w:rPr>
        <w:t xml:space="preserve">, que han sido identificados en esta </w:t>
      </w:r>
      <w:r w:rsidR="00CB6BBB">
        <w:rPr>
          <w:rFonts w:cs="Times New Roman"/>
          <w:color w:val="000000" w:themeColor="text1"/>
          <w:szCs w:val="24"/>
          <w:lang w:val="es-ES"/>
        </w:rPr>
        <w:t>recomendación</w:t>
      </w:r>
      <w:r w:rsidRPr="00CC2F89">
        <w:rPr>
          <w:rFonts w:cs="Times New Roman"/>
          <w:color w:val="000000" w:themeColor="text1"/>
          <w:szCs w:val="24"/>
          <w:lang w:val="es-ES"/>
        </w:rPr>
        <w:t>, son funcionarios de</w:t>
      </w:r>
      <w:r w:rsidR="0091494F">
        <w:rPr>
          <w:rFonts w:cs="Times New Roman"/>
          <w:color w:val="000000" w:themeColor="text1"/>
          <w:szCs w:val="24"/>
          <w:lang w:val="es-ES"/>
        </w:rPr>
        <w:t>l</w:t>
      </w:r>
      <w:r w:rsidRPr="00CC2F89">
        <w:rPr>
          <w:rFonts w:cs="Times New Roman"/>
          <w:color w:val="000000" w:themeColor="text1"/>
          <w:szCs w:val="24"/>
          <w:lang w:val="es-ES"/>
        </w:rPr>
        <w:t xml:space="preserve"> gobierno involucrados en actividades dentro del territorio soberano de </w:t>
      </w:r>
      <w:r w:rsidR="003F39CD" w:rsidRPr="00CC2F89">
        <w:rPr>
          <w:rFonts w:cs="Times New Roman"/>
          <w:color w:val="000000" w:themeColor="text1"/>
          <w:szCs w:val="24"/>
          <w:lang w:val="es-ES"/>
        </w:rPr>
        <w:t>Genérica</w:t>
      </w:r>
      <w:r w:rsidRPr="00CC2F89">
        <w:rPr>
          <w:rFonts w:cs="Times New Roman"/>
          <w:color w:val="000000" w:themeColor="text1"/>
          <w:szCs w:val="24"/>
          <w:lang w:val="es-ES"/>
        </w:rPr>
        <w:t xml:space="preserve">. Como tal, los perpetradores de estos crímenes y </w:t>
      </w:r>
      <w:r w:rsidR="003F39CD">
        <w:rPr>
          <w:rFonts w:cs="Times New Roman"/>
          <w:color w:val="000000" w:themeColor="text1"/>
          <w:szCs w:val="24"/>
          <w:lang w:val="es-ES"/>
        </w:rPr>
        <w:t xml:space="preserve">los </w:t>
      </w:r>
      <w:r w:rsidRPr="00CC2F89">
        <w:rPr>
          <w:rFonts w:cs="Times New Roman"/>
          <w:color w:val="000000" w:themeColor="text1"/>
          <w:szCs w:val="24"/>
          <w:lang w:val="es-ES"/>
        </w:rPr>
        <w:t>miembros de su familia inmediata califican para restricciones de visa establecid</w:t>
      </w:r>
      <w:r w:rsidR="003F39CD">
        <w:rPr>
          <w:rFonts w:cs="Times New Roman"/>
          <w:color w:val="000000" w:themeColor="text1"/>
          <w:szCs w:val="24"/>
          <w:lang w:val="es-ES"/>
        </w:rPr>
        <w:t>a</w:t>
      </w:r>
      <w:r w:rsidRPr="00CC2F89">
        <w:rPr>
          <w:rFonts w:cs="Times New Roman"/>
          <w:color w:val="000000" w:themeColor="text1"/>
          <w:szCs w:val="24"/>
          <w:lang w:val="es-ES"/>
        </w:rPr>
        <w:t>s bajo 7031</w:t>
      </w:r>
      <w:r w:rsidR="003F39CD">
        <w:rPr>
          <w:rFonts w:cs="Times New Roman"/>
          <w:color w:val="000000" w:themeColor="text1"/>
          <w:szCs w:val="24"/>
          <w:lang w:val="es-ES"/>
        </w:rPr>
        <w:t>(c).</w:t>
      </w:r>
    </w:p>
    <w:p w14:paraId="725B6B61" w14:textId="77777777" w:rsidR="00D0259F" w:rsidRPr="00CC2F89" w:rsidRDefault="00D0259F" w:rsidP="00D0259F">
      <w:pPr>
        <w:spacing w:after="0" w:line="240" w:lineRule="auto"/>
        <w:rPr>
          <w:rFonts w:cs="Times New Roman"/>
          <w:color w:val="000000" w:themeColor="text1"/>
          <w:szCs w:val="24"/>
          <w:lang w:val="es-ES"/>
        </w:rPr>
      </w:pPr>
    </w:p>
    <w:p w14:paraId="21A91BEE" w14:textId="5E05D7BE" w:rsidR="00400FAC" w:rsidRPr="00CC2F89" w:rsidRDefault="00400FAC" w:rsidP="00400FAC">
      <w:pPr>
        <w:spacing w:after="0" w:line="240" w:lineRule="auto"/>
        <w:ind w:left="360"/>
        <w:rPr>
          <w:rFonts w:cs="Times New Roman"/>
          <w:b/>
          <w:bCs/>
          <w:iCs/>
          <w:color w:val="000000" w:themeColor="text1"/>
          <w:szCs w:val="24"/>
          <w:lang w:val="es-ES"/>
        </w:rPr>
      </w:pPr>
      <w:r w:rsidRPr="00CC2F89">
        <w:rPr>
          <w:rFonts w:cs="Times New Roman"/>
          <w:b/>
          <w:bCs/>
          <w:iCs/>
          <w:color w:val="000000" w:themeColor="text1"/>
          <w:szCs w:val="24"/>
          <w:lang w:val="es-ES"/>
        </w:rPr>
        <w:t>2.</w:t>
      </w:r>
      <w:r w:rsidR="004E12DA" w:rsidRPr="00CC2F89">
        <w:rPr>
          <w:rFonts w:cs="Times New Roman"/>
          <w:b/>
          <w:bCs/>
          <w:iCs/>
          <w:color w:val="000000" w:themeColor="text1"/>
          <w:szCs w:val="24"/>
          <w:lang w:val="es-ES"/>
        </w:rPr>
        <w:t>Serios Abusos a los Derechos Humanos bajo Global Magnitsky/OE 13818</w:t>
      </w:r>
    </w:p>
    <w:p w14:paraId="2477689D" w14:textId="77777777" w:rsidR="00D0259F" w:rsidRPr="00CC2F89" w:rsidRDefault="00D0259F" w:rsidP="00D0259F">
      <w:pPr>
        <w:spacing w:after="0" w:line="240" w:lineRule="auto"/>
        <w:rPr>
          <w:rFonts w:cs="Times New Roman"/>
          <w:color w:val="000000" w:themeColor="text1"/>
          <w:szCs w:val="24"/>
          <w:lang w:val="es-ES"/>
        </w:rPr>
      </w:pPr>
    </w:p>
    <w:p w14:paraId="3CDAE5D1" w14:textId="178AD774" w:rsidR="00D0259F" w:rsidRPr="00CC2F89" w:rsidRDefault="002E09FA" w:rsidP="00D0259F">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La Orden Ejecutiva 13818 somete a “líderes u </w:t>
      </w:r>
      <w:r w:rsidR="00CC2F89" w:rsidRPr="00CC2F89">
        <w:rPr>
          <w:rFonts w:cs="Times New Roman"/>
          <w:color w:val="000000" w:themeColor="text1"/>
          <w:szCs w:val="24"/>
          <w:lang w:val="es-ES"/>
        </w:rPr>
        <w:t>oficiales</w:t>
      </w:r>
      <w:r w:rsidRPr="00CC2F89">
        <w:rPr>
          <w:rFonts w:cs="Times New Roman"/>
          <w:color w:val="000000" w:themeColor="text1"/>
          <w:szCs w:val="24"/>
          <w:lang w:val="es-ES"/>
        </w:rPr>
        <w:t xml:space="preserve">” </w:t>
      </w:r>
      <w:r w:rsidR="00996FEE">
        <w:rPr>
          <w:rFonts w:cs="Times New Roman"/>
          <w:color w:val="000000" w:themeColor="text1"/>
          <w:szCs w:val="24"/>
          <w:lang w:val="es-ES"/>
        </w:rPr>
        <w:t xml:space="preserve">o </w:t>
      </w:r>
      <w:r w:rsidR="00C6286C">
        <w:rPr>
          <w:rFonts w:cs="Times New Roman"/>
          <w:color w:val="000000" w:themeColor="text1"/>
          <w:szCs w:val="24"/>
          <w:lang w:val="es-ES"/>
        </w:rPr>
        <w:t>exlíderes</w:t>
      </w:r>
      <w:r w:rsidR="00996FEE">
        <w:rPr>
          <w:rFonts w:cs="Times New Roman"/>
          <w:color w:val="000000" w:themeColor="text1"/>
          <w:szCs w:val="24"/>
          <w:lang w:val="es-ES"/>
        </w:rPr>
        <w:t xml:space="preserve"> u </w:t>
      </w:r>
      <w:r w:rsidR="00C6286C">
        <w:rPr>
          <w:rFonts w:cs="Times New Roman"/>
          <w:color w:val="000000" w:themeColor="text1"/>
          <w:szCs w:val="24"/>
          <w:lang w:val="es-ES"/>
        </w:rPr>
        <w:t>ex</w:t>
      </w:r>
      <w:r w:rsidR="00996FEE">
        <w:rPr>
          <w:rFonts w:cs="Times New Roman"/>
          <w:color w:val="000000" w:themeColor="text1"/>
          <w:szCs w:val="24"/>
          <w:lang w:val="es-ES"/>
        </w:rPr>
        <w:t>oficiales</w:t>
      </w:r>
      <w:r w:rsidR="00440262">
        <w:rPr>
          <w:rFonts w:cs="Times New Roman"/>
          <w:color w:val="000000" w:themeColor="text1"/>
          <w:szCs w:val="24"/>
          <w:lang w:val="es-ES"/>
        </w:rPr>
        <w:t xml:space="preserve"> </w:t>
      </w:r>
      <w:r w:rsidRPr="00CC2F89">
        <w:rPr>
          <w:rFonts w:cs="Times New Roman"/>
          <w:color w:val="000000" w:themeColor="text1"/>
          <w:szCs w:val="24"/>
          <w:lang w:val="es-ES"/>
        </w:rPr>
        <w:t xml:space="preserve">de </w:t>
      </w:r>
      <w:r w:rsidR="00543EB5">
        <w:rPr>
          <w:rFonts w:cs="Times New Roman"/>
          <w:color w:val="000000" w:themeColor="text1"/>
          <w:szCs w:val="24"/>
          <w:lang w:val="es-ES"/>
        </w:rPr>
        <w:t>entidades gubernamentales extranjeras</w:t>
      </w:r>
      <w:r w:rsidRPr="00CC2F89">
        <w:rPr>
          <w:rFonts w:cs="Times New Roman"/>
          <w:color w:val="000000" w:themeColor="text1"/>
          <w:szCs w:val="24"/>
          <w:lang w:val="es-ES"/>
        </w:rPr>
        <w:t xml:space="preserve"> a sanc</w:t>
      </w:r>
      <w:r w:rsidR="000245E5">
        <w:rPr>
          <w:rFonts w:cs="Times New Roman"/>
          <w:color w:val="000000" w:themeColor="text1"/>
          <w:szCs w:val="24"/>
          <w:lang w:val="es-ES"/>
        </w:rPr>
        <w:t>iones</w:t>
      </w:r>
      <w:r w:rsidRPr="00CC2F89">
        <w:rPr>
          <w:rFonts w:cs="Times New Roman"/>
          <w:color w:val="000000" w:themeColor="text1"/>
          <w:szCs w:val="24"/>
          <w:lang w:val="es-ES"/>
        </w:rPr>
        <w:t xml:space="preserve"> </w:t>
      </w:r>
      <w:r w:rsidR="000245E5">
        <w:rPr>
          <w:rFonts w:cs="Times New Roman"/>
          <w:color w:val="000000" w:themeColor="text1"/>
          <w:szCs w:val="24"/>
          <w:lang w:val="es-ES"/>
        </w:rPr>
        <w:t>cuando</w:t>
      </w:r>
      <w:r w:rsidRPr="00CC2F89">
        <w:rPr>
          <w:rFonts w:cs="Times New Roman"/>
          <w:color w:val="000000" w:themeColor="text1"/>
          <w:szCs w:val="24"/>
          <w:lang w:val="es-ES"/>
        </w:rPr>
        <w:t xml:space="preserve"> la entidad en cuestión o sus miembros hayan </w:t>
      </w:r>
      <w:r w:rsidR="000245E5">
        <w:rPr>
          <w:rFonts w:cs="Times New Roman"/>
          <w:color w:val="000000" w:themeColor="text1"/>
          <w:szCs w:val="24"/>
          <w:lang w:val="es-ES"/>
        </w:rPr>
        <w:t>incurrido</w:t>
      </w:r>
      <w:r w:rsidRPr="00CC2F89">
        <w:rPr>
          <w:rFonts w:cs="Times New Roman"/>
          <w:color w:val="000000" w:themeColor="text1"/>
          <w:szCs w:val="24"/>
          <w:lang w:val="es-ES"/>
        </w:rPr>
        <w:t xml:space="preserve"> en “serios abusos a </w:t>
      </w:r>
      <w:r w:rsidR="00FA3DE3">
        <w:rPr>
          <w:rFonts w:cs="Times New Roman"/>
          <w:color w:val="000000" w:themeColor="text1"/>
          <w:szCs w:val="24"/>
          <w:lang w:val="es-ES"/>
        </w:rPr>
        <w:t xml:space="preserve">los </w:t>
      </w:r>
      <w:r w:rsidRPr="00CC2F89">
        <w:rPr>
          <w:rFonts w:cs="Times New Roman"/>
          <w:color w:val="000000" w:themeColor="text1"/>
          <w:szCs w:val="24"/>
          <w:lang w:val="es-ES"/>
        </w:rPr>
        <w:t xml:space="preserve">derechos humanos”. </w:t>
      </w:r>
      <w:r w:rsidR="002A20EC">
        <w:rPr>
          <w:rFonts w:cs="Times New Roman"/>
          <w:color w:val="000000" w:themeColor="text1"/>
          <w:szCs w:val="24"/>
          <w:lang w:val="es-ES"/>
        </w:rPr>
        <w:t>Si bien l</w:t>
      </w:r>
      <w:r w:rsidRPr="00CC2F89">
        <w:rPr>
          <w:rFonts w:cs="Times New Roman"/>
          <w:color w:val="000000" w:themeColor="text1"/>
          <w:szCs w:val="24"/>
          <w:lang w:val="es-ES"/>
        </w:rPr>
        <w:t xml:space="preserve">a OE no define este término, </w:t>
      </w:r>
      <w:r w:rsidR="006F7522" w:rsidRPr="00CC2F89">
        <w:rPr>
          <w:rFonts w:cs="Times New Roman"/>
          <w:color w:val="000000" w:themeColor="text1"/>
          <w:szCs w:val="24"/>
          <w:lang w:val="es-ES"/>
        </w:rPr>
        <w:t>está</w:t>
      </w:r>
      <w:r w:rsidRPr="00CC2F89">
        <w:rPr>
          <w:rFonts w:cs="Times New Roman"/>
          <w:color w:val="000000" w:themeColor="text1"/>
          <w:szCs w:val="24"/>
          <w:lang w:val="es-ES"/>
        </w:rPr>
        <w:t xml:space="preserve"> claro que igual contempla “graves violaciones a los derechos humanos” cometidos por funcionarios de</w:t>
      </w:r>
      <w:r w:rsidR="00D33563">
        <w:rPr>
          <w:rFonts w:cs="Times New Roman"/>
          <w:color w:val="000000" w:themeColor="text1"/>
          <w:szCs w:val="24"/>
          <w:lang w:val="es-ES"/>
        </w:rPr>
        <w:t>l</w:t>
      </w:r>
      <w:r w:rsidRPr="00CC2F89">
        <w:rPr>
          <w:rFonts w:cs="Times New Roman"/>
          <w:color w:val="000000" w:themeColor="text1"/>
          <w:szCs w:val="24"/>
          <w:lang w:val="es-ES"/>
        </w:rPr>
        <w:t xml:space="preserve"> gobierno. Como se describió </w:t>
      </w:r>
      <w:proofErr w:type="gramStart"/>
      <w:r w:rsidRPr="00CC2F89">
        <w:rPr>
          <w:rFonts w:cs="Times New Roman"/>
          <w:color w:val="000000" w:themeColor="text1"/>
          <w:szCs w:val="24"/>
          <w:lang w:val="es-ES"/>
        </w:rPr>
        <w:t>anteriormente</w:t>
      </w:r>
      <w:proofErr w:type="gramEnd"/>
      <w:r w:rsidRPr="00CC2F89">
        <w:rPr>
          <w:rFonts w:cs="Times New Roman"/>
          <w:color w:val="000000" w:themeColor="text1"/>
          <w:szCs w:val="24"/>
          <w:lang w:val="es-ES"/>
        </w:rPr>
        <w:t xml:space="preserve">, este caso claramente cumple con estos requisitos. </w:t>
      </w:r>
    </w:p>
    <w:p w14:paraId="34AF6562" w14:textId="18B43AE1" w:rsidR="00D0259F" w:rsidRPr="00CC2F89" w:rsidRDefault="00D0259F" w:rsidP="00D0259F">
      <w:pPr>
        <w:spacing w:after="0" w:line="240" w:lineRule="auto"/>
        <w:rPr>
          <w:rFonts w:cs="Times New Roman"/>
          <w:bCs/>
          <w:color w:val="000000" w:themeColor="text1"/>
          <w:szCs w:val="24"/>
          <w:lang w:val="es-ES"/>
        </w:rPr>
      </w:pPr>
    </w:p>
    <w:p w14:paraId="4188D459" w14:textId="468856A4" w:rsidR="002E09FA" w:rsidRPr="00CC2F89" w:rsidRDefault="002E09FA" w:rsidP="00D0259F">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Además</w:t>
      </w:r>
      <w:r w:rsidR="00945505">
        <w:rPr>
          <w:rFonts w:cs="Times New Roman"/>
          <w:bCs/>
          <w:color w:val="000000" w:themeColor="text1"/>
          <w:szCs w:val="24"/>
          <w:lang w:val="es-ES"/>
        </w:rPr>
        <w:t>, dado que los delitos en este caso comenzaron al menos en 2010 y se extendieron hasta el presente</w:t>
      </w:r>
      <w:r w:rsidRPr="00CC2F89">
        <w:rPr>
          <w:rFonts w:cs="Times New Roman"/>
          <w:bCs/>
          <w:color w:val="000000" w:themeColor="text1"/>
          <w:szCs w:val="24"/>
          <w:lang w:val="es-ES"/>
        </w:rPr>
        <w:t xml:space="preserve">, </w:t>
      </w:r>
      <w:r w:rsidR="00741E57">
        <w:rPr>
          <w:rFonts w:cs="Times New Roman"/>
          <w:bCs/>
          <w:color w:val="000000" w:themeColor="text1"/>
          <w:szCs w:val="24"/>
          <w:lang w:val="es-ES"/>
        </w:rPr>
        <w:t xml:space="preserve">según </w:t>
      </w:r>
      <w:r w:rsidRPr="00CC2F89">
        <w:rPr>
          <w:rFonts w:cs="Times New Roman"/>
          <w:bCs/>
          <w:color w:val="000000" w:themeColor="text1"/>
          <w:szCs w:val="24"/>
          <w:lang w:val="es-ES"/>
        </w:rPr>
        <w:t xml:space="preserve">evidencia creíble de este año, el caso cumple con el requisito </w:t>
      </w:r>
      <w:r w:rsidR="000B0029">
        <w:rPr>
          <w:rFonts w:cs="Times New Roman"/>
          <w:bCs/>
          <w:color w:val="000000" w:themeColor="text1"/>
          <w:szCs w:val="24"/>
          <w:lang w:val="es-ES"/>
        </w:rPr>
        <w:t xml:space="preserve">de inmediatez de </w:t>
      </w:r>
      <w:r w:rsidRPr="00CC2F89">
        <w:rPr>
          <w:rFonts w:cs="Times New Roman"/>
          <w:bCs/>
          <w:color w:val="000000" w:themeColor="text1"/>
          <w:szCs w:val="24"/>
          <w:lang w:val="es-ES"/>
        </w:rPr>
        <w:t>Global Magnitsky. Como tal, estos casos cumplen con el requisito de ser “serios abusos a los derechos humanos”</w:t>
      </w:r>
      <w:r w:rsidR="00844D75">
        <w:rPr>
          <w:rFonts w:cs="Times New Roman"/>
          <w:bCs/>
          <w:color w:val="000000" w:themeColor="text1"/>
          <w:szCs w:val="24"/>
          <w:lang w:val="es-ES"/>
        </w:rPr>
        <w:t>, por lo que</w:t>
      </w:r>
      <w:r w:rsidRPr="00CC2F89">
        <w:rPr>
          <w:rFonts w:cs="Times New Roman"/>
          <w:bCs/>
          <w:color w:val="000000" w:themeColor="text1"/>
          <w:szCs w:val="24"/>
          <w:lang w:val="es-ES"/>
        </w:rPr>
        <w:t xml:space="preserve"> HRG presenta a estos individuos </w:t>
      </w:r>
      <w:r w:rsidR="00491C36">
        <w:rPr>
          <w:rFonts w:cs="Times New Roman"/>
          <w:bCs/>
          <w:color w:val="000000" w:themeColor="text1"/>
          <w:szCs w:val="24"/>
          <w:lang w:val="es-ES"/>
        </w:rPr>
        <w:t xml:space="preserve">para </w:t>
      </w:r>
      <w:r w:rsidRPr="00CC2F89">
        <w:rPr>
          <w:rFonts w:cs="Times New Roman"/>
          <w:bCs/>
          <w:color w:val="000000" w:themeColor="text1"/>
          <w:szCs w:val="24"/>
          <w:lang w:val="es-ES"/>
        </w:rPr>
        <w:t xml:space="preserve">sanciones </w:t>
      </w:r>
      <w:r w:rsidR="000515C2" w:rsidRPr="00CC2F89">
        <w:rPr>
          <w:rFonts w:cs="Times New Roman"/>
          <w:bCs/>
          <w:color w:val="000000" w:themeColor="text1"/>
          <w:szCs w:val="24"/>
          <w:lang w:val="es-ES"/>
        </w:rPr>
        <w:t xml:space="preserve">bajo la Ley Global Magnitsky por ser miembros de una entidad gubernamental que ha perpetuado estos abusos. </w:t>
      </w:r>
    </w:p>
    <w:p w14:paraId="47D12E01" w14:textId="77777777" w:rsidR="00D0259F" w:rsidRPr="00CC2F89" w:rsidRDefault="00D0259F" w:rsidP="00D0259F">
      <w:pPr>
        <w:spacing w:after="0" w:line="240" w:lineRule="auto"/>
        <w:rPr>
          <w:rFonts w:cs="Times New Roman"/>
          <w:bCs/>
          <w:color w:val="000000" w:themeColor="text1"/>
          <w:szCs w:val="24"/>
          <w:lang w:val="es-ES"/>
        </w:rPr>
      </w:pPr>
    </w:p>
    <w:p w14:paraId="335DBBF5" w14:textId="0E0B9D49" w:rsidR="000515C2" w:rsidRPr="00CC2F89" w:rsidRDefault="000515C2" w:rsidP="000515C2">
      <w:pPr>
        <w:spacing w:after="0" w:line="240" w:lineRule="auto"/>
        <w:ind w:left="360"/>
        <w:rPr>
          <w:rFonts w:cs="Times New Roman"/>
          <w:b/>
          <w:iCs/>
          <w:color w:val="000000" w:themeColor="text1"/>
          <w:szCs w:val="24"/>
          <w:lang w:val="es-ES"/>
        </w:rPr>
      </w:pPr>
      <w:r w:rsidRPr="00CC2F89">
        <w:rPr>
          <w:rFonts w:cs="Times New Roman"/>
          <w:b/>
          <w:iCs/>
          <w:color w:val="000000" w:themeColor="text1"/>
          <w:szCs w:val="24"/>
          <w:lang w:val="es-ES"/>
        </w:rPr>
        <w:t>3.Roles Individuales de los Perpet</w:t>
      </w:r>
      <w:r w:rsidR="00E50C94">
        <w:rPr>
          <w:rFonts w:cs="Times New Roman"/>
          <w:b/>
          <w:iCs/>
          <w:color w:val="000000" w:themeColor="text1"/>
          <w:szCs w:val="24"/>
          <w:lang w:val="es-ES"/>
        </w:rPr>
        <w:t>radores</w:t>
      </w:r>
    </w:p>
    <w:p w14:paraId="7EE732BE" w14:textId="77777777" w:rsidR="00D0259F" w:rsidRPr="00CC2F89" w:rsidRDefault="00D0259F" w:rsidP="00D0259F">
      <w:pPr>
        <w:spacing w:after="0" w:line="240" w:lineRule="auto"/>
        <w:rPr>
          <w:rFonts w:cs="Times New Roman"/>
          <w:bCs/>
          <w:color w:val="000000" w:themeColor="text1"/>
          <w:szCs w:val="24"/>
          <w:lang w:val="es-ES"/>
        </w:rPr>
      </w:pPr>
    </w:p>
    <w:p w14:paraId="2D503C99" w14:textId="43EB4196" w:rsidR="00D0505C" w:rsidRDefault="000515C2">
      <w:pPr>
        <w:rPr>
          <w:rFonts w:cs="Times New Roman"/>
          <w:bCs/>
          <w:color w:val="000000" w:themeColor="text1"/>
          <w:szCs w:val="24"/>
          <w:lang w:val="es-ES"/>
        </w:rPr>
      </w:pPr>
      <w:r w:rsidRPr="00CC2F89">
        <w:rPr>
          <w:rFonts w:cs="Times New Roman"/>
          <w:bCs/>
          <w:color w:val="000000" w:themeColor="text1"/>
          <w:szCs w:val="24"/>
          <w:lang w:val="es-ES"/>
        </w:rPr>
        <w:t xml:space="preserve">La Orden Ejecutiva 13818 se encarga de sancionar a individuos que son “líderes u oficiales” de entidades gubernamentales involucradas en serios abusos a los derechos humanos </w:t>
      </w:r>
      <w:r w:rsidR="00275A9C" w:rsidRPr="00CC2F89">
        <w:rPr>
          <w:rFonts w:cs="Times New Roman"/>
          <w:bCs/>
          <w:color w:val="000000" w:themeColor="text1"/>
          <w:szCs w:val="24"/>
          <w:lang w:val="es-ES"/>
        </w:rPr>
        <w:t>“</w:t>
      </w:r>
      <w:r w:rsidR="00CC2F89" w:rsidRPr="00CC2F89">
        <w:rPr>
          <w:rFonts w:cs="Times New Roman"/>
          <w:bCs/>
          <w:color w:val="000000" w:themeColor="text1"/>
          <w:szCs w:val="24"/>
          <w:lang w:val="es-ES"/>
        </w:rPr>
        <w:t>en relación con</w:t>
      </w:r>
      <w:r w:rsidR="00275A9C" w:rsidRPr="00CC2F89">
        <w:rPr>
          <w:rFonts w:cs="Times New Roman"/>
          <w:bCs/>
          <w:color w:val="000000" w:themeColor="text1"/>
          <w:szCs w:val="24"/>
          <w:lang w:val="es-ES"/>
        </w:rPr>
        <w:t xml:space="preserve"> los líderes u oficiales en cuestión”. La Sección 7031</w:t>
      </w:r>
      <w:r w:rsidR="00F35B19">
        <w:rPr>
          <w:rFonts w:cs="Times New Roman"/>
          <w:bCs/>
          <w:color w:val="000000" w:themeColor="text1"/>
          <w:szCs w:val="24"/>
          <w:lang w:val="es-ES"/>
        </w:rPr>
        <w:t>(c)</w:t>
      </w:r>
      <w:r w:rsidR="00275A9C" w:rsidRPr="00CC2F89">
        <w:rPr>
          <w:rFonts w:cs="Times New Roman"/>
          <w:bCs/>
          <w:color w:val="000000" w:themeColor="text1"/>
          <w:szCs w:val="24"/>
          <w:lang w:val="es-ES"/>
        </w:rPr>
        <w:t xml:space="preserve"> se encarga de restringir visas a individuo</w:t>
      </w:r>
      <w:r w:rsidR="00ED22B2">
        <w:rPr>
          <w:rFonts w:cs="Times New Roman"/>
          <w:bCs/>
          <w:color w:val="000000" w:themeColor="text1"/>
          <w:szCs w:val="24"/>
          <w:lang w:val="es-ES"/>
        </w:rPr>
        <w:t>s</w:t>
      </w:r>
      <w:r w:rsidR="00275A9C" w:rsidRPr="00CC2F89">
        <w:rPr>
          <w:rFonts w:cs="Times New Roman"/>
          <w:bCs/>
          <w:color w:val="000000" w:themeColor="text1"/>
          <w:szCs w:val="24"/>
          <w:lang w:val="es-ES"/>
        </w:rPr>
        <w:t xml:space="preserve"> que </w:t>
      </w:r>
      <w:r w:rsidR="00CC2F89" w:rsidRPr="00CC2F89">
        <w:rPr>
          <w:rFonts w:cs="Times New Roman"/>
          <w:bCs/>
          <w:color w:val="000000" w:themeColor="text1"/>
          <w:szCs w:val="24"/>
          <w:lang w:val="es-ES"/>
        </w:rPr>
        <w:t>están</w:t>
      </w:r>
      <w:r w:rsidR="00275A9C" w:rsidRPr="00CC2F89">
        <w:rPr>
          <w:rFonts w:cs="Times New Roman"/>
          <w:bCs/>
          <w:color w:val="000000" w:themeColor="text1"/>
          <w:szCs w:val="24"/>
          <w:lang w:val="es-ES"/>
        </w:rPr>
        <w:t xml:space="preserve"> involucrados en graves violaciones a los derechos humanos ya sea de manera “directa o indirecta”, o por responsabilidad en el mand</w:t>
      </w:r>
      <w:r w:rsidR="00ED22B2">
        <w:rPr>
          <w:rFonts w:cs="Times New Roman"/>
          <w:bCs/>
          <w:color w:val="000000" w:themeColor="text1"/>
          <w:szCs w:val="24"/>
          <w:lang w:val="es-ES"/>
        </w:rPr>
        <w:t>o</w:t>
      </w:r>
      <w:r w:rsidR="00275A9C" w:rsidRPr="00CC2F89">
        <w:rPr>
          <w:rFonts w:cs="Times New Roman"/>
          <w:bCs/>
          <w:color w:val="000000" w:themeColor="text1"/>
          <w:szCs w:val="24"/>
          <w:lang w:val="es-ES"/>
        </w:rPr>
        <w:t xml:space="preserve"> de operaciones. Como se </w:t>
      </w:r>
      <w:r w:rsidR="00ED22B2" w:rsidRPr="00CC2F89">
        <w:rPr>
          <w:rFonts w:cs="Times New Roman"/>
          <w:bCs/>
          <w:color w:val="000000" w:themeColor="text1"/>
          <w:szCs w:val="24"/>
          <w:lang w:val="es-ES"/>
        </w:rPr>
        <w:t>explicó</w:t>
      </w:r>
      <w:r w:rsidR="00275A9C" w:rsidRPr="00CC2F89">
        <w:rPr>
          <w:rFonts w:cs="Times New Roman"/>
          <w:bCs/>
          <w:color w:val="000000" w:themeColor="text1"/>
          <w:szCs w:val="24"/>
          <w:lang w:val="es-ES"/>
        </w:rPr>
        <w:t xml:space="preserve"> anteriormente, el SGS </w:t>
      </w:r>
      <w:r w:rsidR="00ED22B2" w:rsidRPr="00CC2F89">
        <w:rPr>
          <w:rFonts w:cs="Times New Roman"/>
          <w:bCs/>
          <w:color w:val="000000" w:themeColor="text1"/>
          <w:szCs w:val="24"/>
          <w:lang w:val="es-ES"/>
        </w:rPr>
        <w:t>está</w:t>
      </w:r>
      <w:r w:rsidR="00275A9C" w:rsidRPr="00CC2F89">
        <w:rPr>
          <w:rFonts w:cs="Times New Roman"/>
          <w:bCs/>
          <w:color w:val="000000" w:themeColor="text1"/>
          <w:szCs w:val="24"/>
          <w:lang w:val="es-ES"/>
        </w:rPr>
        <w:t xml:space="preserve"> organizado bajo el Ministerio de Seguridad de </w:t>
      </w:r>
      <w:r w:rsidR="00ED22B2" w:rsidRPr="00CC2F89">
        <w:rPr>
          <w:rFonts w:cs="Times New Roman"/>
          <w:bCs/>
          <w:color w:val="000000" w:themeColor="text1"/>
          <w:szCs w:val="24"/>
          <w:lang w:val="es-ES"/>
        </w:rPr>
        <w:t>Genérica</w:t>
      </w:r>
      <w:r w:rsidR="00275A9C" w:rsidRPr="00CC2F89">
        <w:rPr>
          <w:rFonts w:cs="Times New Roman"/>
          <w:bCs/>
          <w:color w:val="000000" w:themeColor="text1"/>
          <w:szCs w:val="24"/>
          <w:lang w:val="es-ES"/>
        </w:rPr>
        <w:t>, como se muestra en el organigrama adjunto del Ministerio de Seguridad. Cada uno de los perpetradores nombrados en esta entrega ocupa una posición de oficial u algún cargo de liderazgo dentro del Ministerio de Seguridad o del SGS</w:t>
      </w:r>
      <w:r w:rsidR="00FD26F0">
        <w:rPr>
          <w:rFonts w:cs="Times New Roman"/>
          <w:bCs/>
          <w:color w:val="000000" w:themeColor="text1"/>
          <w:szCs w:val="24"/>
          <w:lang w:val="es-ES"/>
        </w:rPr>
        <w:t xml:space="preserve">, </w:t>
      </w:r>
      <w:r w:rsidR="00275A9C" w:rsidRPr="00CC2F89">
        <w:rPr>
          <w:rFonts w:cs="Times New Roman"/>
          <w:bCs/>
          <w:color w:val="000000" w:themeColor="text1"/>
          <w:szCs w:val="24"/>
          <w:lang w:val="es-ES"/>
        </w:rPr>
        <w:t>específicamente durante el per</w:t>
      </w:r>
      <w:r w:rsidR="00FD26F0">
        <w:rPr>
          <w:rFonts w:cs="Times New Roman"/>
          <w:bCs/>
          <w:color w:val="000000" w:themeColor="text1"/>
          <w:szCs w:val="24"/>
          <w:lang w:val="es-ES"/>
        </w:rPr>
        <w:t>í</w:t>
      </w:r>
      <w:r w:rsidR="00275A9C" w:rsidRPr="00CC2F89">
        <w:rPr>
          <w:rFonts w:cs="Times New Roman"/>
          <w:bCs/>
          <w:color w:val="000000" w:themeColor="text1"/>
          <w:szCs w:val="24"/>
          <w:lang w:val="es-ES"/>
        </w:rPr>
        <w:t xml:space="preserve">odo en el cual los severos abusos a los derechos humanos detallados </w:t>
      </w:r>
      <w:r w:rsidR="00C6293A">
        <w:rPr>
          <w:rFonts w:cs="Times New Roman"/>
          <w:bCs/>
          <w:color w:val="000000" w:themeColor="text1"/>
          <w:szCs w:val="24"/>
          <w:lang w:val="es-ES"/>
        </w:rPr>
        <w:t>anteriormente</w:t>
      </w:r>
      <w:r w:rsidR="003D7622">
        <w:rPr>
          <w:rFonts w:cs="Times New Roman"/>
          <w:bCs/>
          <w:color w:val="000000" w:themeColor="text1"/>
          <w:szCs w:val="24"/>
          <w:lang w:val="es-ES"/>
        </w:rPr>
        <w:t xml:space="preserve">, </w:t>
      </w:r>
      <w:r w:rsidR="00C74D58">
        <w:rPr>
          <w:rFonts w:cs="Times New Roman"/>
          <w:bCs/>
          <w:color w:val="000000" w:themeColor="text1"/>
          <w:szCs w:val="24"/>
          <w:lang w:val="es-ES"/>
        </w:rPr>
        <w:t xml:space="preserve">respaldados </w:t>
      </w:r>
      <w:r w:rsidR="00275A9C" w:rsidRPr="00CC2F89">
        <w:rPr>
          <w:rFonts w:cs="Times New Roman"/>
          <w:bCs/>
          <w:color w:val="000000" w:themeColor="text1"/>
          <w:szCs w:val="24"/>
          <w:lang w:val="es-ES"/>
        </w:rPr>
        <w:t>en la evidencia adjunta</w:t>
      </w:r>
      <w:r w:rsidR="003D7622">
        <w:rPr>
          <w:rFonts w:cs="Times New Roman"/>
          <w:bCs/>
          <w:color w:val="000000" w:themeColor="text1"/>
          <w:szCs w:val="24"/>
          <w:lang w:val="es-ES"/>
        </w:rPr>
        <w:t>,</w:t>
      </w:r>
      <w:r w:rsidR="00275A9C" w:rsidRPr="00CC2F89">
        <w:rPr>
          <w:rFonts w:cs="Times New Roman"/>
          <w:bCs/>
          <w:color w:val="000000" w:themeColor="text1"/>
          <w:szCs w:val="24"/>
          <w:lang w:val="es-ES"/>
        </w:rPr>
        <w:t xml:space="preserve"> fueron perpetuados. Asimismo, la evidencia discutida en esta entrega confirma que ha habido un patrón y práctica de abusos a los derechos </w:t>
      </w:r>
      <w:r w:rsidR="00CC2F89" w:rsidRPr="00CC2F89">
        <w:rPr>
          <w:rFonts w:cs="Times New Roman"/>
          <w:bCs/>
          <w:color w:val="000000" w:themeColor="text1"/>
          <w:szCs w:val="24"/>
          <w:lang w:val="es-ES"/>
        </w:rPr>
        <w:t>humanos</w:t>
      </w:r>
      <w:r w:rsidR="00275A9C" w:rsidRPr="00CC2F89">
        <w:rPr>
          <w:rFonts w:cs="Times New Roman"/>
          <w:bCs/>
          <w:color w:val="000000" w:themeColor="text1"/>
          <w:szCs w:val="24"/>
          <w:lang w:val="es-ES"/>
        </w:rPr>
        <w:t xml:space="preserve"> por parte del SGS </w:t>
      </w:r>
      <w:r w:rsidR="009A07C9">
        <w:rPr>
          <w:rFonts w:cs="Times New Roman"/>
          <w:bCs/>
          <w:color w:val="000000" w:themeColor="text1"/>
          <w:szCs w:val="24"/>
          <w:lang w:val="es-ES"/>
        </w:rPr>
        <w:t>cuya existencia es posible</w:t>
      </w:r>
      <w:r w:rsidR="00275A9C" w:rsidRPr="00CC2F89">
        <w:rPr>
          <w:rFonts w:cs="Times New Roman"/>
          <w:bCs/>
          <w:color w:val="000000" w:themeColor="text1"/>
          <w:szCs w:val="24"/>
          <w:lang w:val="es-ES"/>
        </w:rPr>
        <w:t xml:space="preserve"> solo si es permitid</w:t>
      </w:r>
      <w:r w:rsidR="009A07C9">
        <w:rPr>
          <w:rFonts w:cs="Times New Roman"/>
          <w:bCs/>
          <w:color w:val="000000" w:themeColor="text1"/>
          <w:szCs w:val="24"/>
          <w:lang w:val="es-ES"/>
        </w:rPr>
        <w:t>a</w:t>
      </w:r>
      <w:r w:rsidR="00275A9C" w:rsidRPr="00CC2F89">
        <w:rPr>
          <w:rFonts w:cs="Times New Roman"/>
          <w:bCs/>
          <w:color w:val="000000" w:themeColor="text1"/>
          <w:szCs w:val="24"/>
          <w:lang w:val="es-ES"/>
        </w:rPr>
        <w:t xml:space="preserve"> por oficiales de todos los niveles de autoridad. </w:t>
      </w:r>
      <w:r w:rsidR="00C01B7C">
        <w:rPr>
          <w:rFonts w:cs="Times New Roman"/>
          <w:bCs/>
          <w:color w:val="000000" w:themeColor="text1"/>
          <w:szCs w:val="24"/>
          <w:lang w:val="es-ES"/>
        </w:rPr>
        <w:t>Debido a la naturaleza generalizada y regular de estos abusos, y al hecho de que estos incidentes de tortura han sido bien</w:t>
      </w:r>
      <w:r w:rsidR="00613E6E">
        <w:rPr>
          <w:rFonts w:cs="Times New Roman"/>
          <w:bCs/>
          <w:color w:val="000000" w:themeColor="text1"/>
          <w:szCs w:val="24"/>
          <w:lang w:val="es-ES"/>
        </w:rPr>
        <w:t xml:space="preserve"> conocidos y documentados y se han producido repetidamente durante un período de más de varios </w:t>
      </w:r>
      <w:r w:rsidR="005C1FB8">
        <w:rPr>
          <w:rFonts w:cs="Times New Roman"/>
          <w:bCs/>
          <w:color w:val="000000" w:themeColor="text1"/>
          <w:szCs w:val="24"/>
          <w:lang w:val="es-ES"/>
        </w:rPr>
        <w:t>años</w:t>
      </w:r>
      <w:r w:rsidR="00613E6E">
        <w:rPr>
          <w:rFonts w:cs="Times New Roman"/>
          <w:bCs/>
          <w:color w:val="000000" w:themeColor="text1"/>
          <w:szCs w:val="24"/>
          <w:lang w:val="es-ES"/>
        </w:rPr>
        <w:t>, HRG sostiene que cada una de las personas recomendadas para la sanción fue</w:t>
      </w:r>
      <w:r w:rsidR="00B628B2">
        <w:rPr>
          <w:rFonts w:cs="Times New Roman"/>
          <w:bCs/>
          <w:color w:val="000000" w:themeColor="text1"/>
          <w:szCs w:val="24"/>
          <w:lang w:val="es-ES"/>
        </w:rPr>
        <w:t xml:space="preserve"> conscientemente cómplice de, y sabe o debería saber, que las entidades gubernamentales que han dirigido, o sus subordinados dentro de esas entidades, han estado involucradas en continuos abusos contra los derechos humanos. Además, las personas mencionadas no tomaron las medidas necesarias para detener los abusos o investigarlos en un esfuerzo genuino por imponer un castigo a los perpetradores. </w:t>
      </w:r>
    </w:p>
    <w:p w14:paraId="343D1281" w14:textId="25FBA3A6" w:rsidR="00C732F1" w:rsidRDefault="00C732F1">
      <w:pPr>
        <w:rPr>
          <w:rFonts w:cs="Times New Roman"/>
          <w:bCs/>
          <w:color w:val="000000" w:themeColor="text1"/>
          <w:szCs w:val="24"/>
          <w:lang w:val="es-ES"/>
        </w:rPr>
      </w:pPr>
    </w:p>
    <w:p w14:paraId="41C1E767" w14:textId="46D73AED" w:rsidR="00C732F1" w:rsidRDefault="00C732F1">
      <w:pPr>
        <w:rPr>
          <w:rFonts w:cs="Times New Roman"/>
          <w:bCs/>
          <w:color w:val="000000" w:themeColor="text1"/>
          <w:szCs w:val="24"/>
          <w:lang w:val="es-ES"/>
        </w:rPr>
      </w:pPr>
    </w:p>
    <w:p w14:paraId="49FC6E23" w14:textId="741A1EF6" w:rsidR="00C732F1" w:rsidRDefault="00C732F1">
      <w:pPr>
        <w:rPr>
          <w:rFonts w:cs="Times New Roman"/>
          <w:bCs/>
          <w:color w:val="000000" w:themeColor="text1"/>
          <w:szCs w:val="24"/>
          <w:lang w:val="es-ES"/>
        </w:rPr>
      </w:pPr>
    </w:p>
    <w:p w14:paraId="2922B2F0" w14:textId="3337667F" w:rsidR="00C732F1" w:rsidRDefault="00C732F1">
      <w:pPr>
        <w:rPr>
          <w:rFonts w:cs="Times New Roman"/>
          <w:bCs/>
          <w:color w:val="000000" w:themeColor="text1"/>
          <w:szCs w:val="24"/>
          <w:lang w:val="es-ES"/>
        </w:rPr>
      </w:pPr>
    </w:p>
    <w:p w14:paraId="6F63F0A6" w14:textId="6813FA53" w:rsidR="00C732F1" w:rsidRDefault="00C732F1">
      <w:pPr>
        <w:rPr>
          <w:rFonts w:cs="Times New Roman"/>
          <w:bCs/>
          <w:color w:val="000000" w:themeColor="text1"/>
          <w:szCs w:val="24"/>
          <w:lang w:val="es-ES"/>
        </w:rPr>
      </w:pPr>
    </w:p>
    <w:p w14:paraId="61774341" w14:textId="375BED2E" w:rsidR="00C732F1" w:rsidRDefault="00C732F1">
      <w:pPr>
        <w:rPr>
          <w:rFonts w:cs="Times New Roman"/>
          <w:bCs/>
          <w:color w:val="000000" w:themeColor="text1"/>
          <w:szCs w:val="24"/>
          <w:lang w:val="es-ES"/>
        </w:rPr>
      </w:pPr>
    </w:p>
    <w:p w14:paraId="5CA6CC02" w14:textId="05ED61D1" w:rsidR="00C732F1" w:rsidRDefault="00C732F1">
      <w:pPr>
        <w:rPr>
          <w:rFonts w:cs="Times New Roman"/>
          <w:bCs/>
          <w:color w:val="000000" w:themeColor="text1"/>
          <w:szCs w:val="24"/>
          <w:lang w:val="es-ES"/>
        </w:rPr>
      </w:pPr>
    </w:p>
    <w:p w14:paraId="7ECE306A" w14:textId="47245A21" w:rsidR="00C732F1" w:rsidRDefault="00C732F1">
      <w:pPr>
        <w:rPr>
          <w:rFonts w:cs="Times New Roman"/>
          <w:bCs/>
          <w:color w:val="000000" w:themeColor="text1"/>
          <w:szCs w:val="24"/>
          <w:lang w:val="es-ES"/>
        </w:rPr>
      </w:pPr>
    </w:p>
    <w:p w14:paraId="58A27522" w14:textId="6B748EB0" w:rsidR="00C732F1" w:rsidRDefault="00C732F1">
      <w:pPr>
        <w:rPr>
          <w:rFonts w:cs="Times New Roman"/>
          <w:bCs/>
          <w:color w:val="000000" w:themeColor="text1"/>
          <w:szCs w:val="24"/>
          <w:lang w:val="es-ES"/>
        </w:rPr>
      </w:pPr>
    </w:p>
    <w:p w14:paraId="7192E102" w14:textId="2ACEF94C" w:rsidR="00C732F1" w:rsidRDefault="00C732F1">
      <w:pPr>
        <w:rPr>
          <w:rFonts w:cs="Times New Roman"/>
          <w:bCs/>
          <w:color w:val="000000" w:themeColor="text1"/>
          <w:szCs w:val="24"/>
          <w:lang w:val="es-ES"/>
        </w:rPr>
      </w:pPr>
    </w:p>
    <w:p w14:paraId="613E9DEB" w14:textId="3A3D1AE3" w:rsidR="00C732F1" w:rsidRDefault="00C732F1">
      <w:pPr>
        <w:rPr>
          <w:rFonts w:cs="Times New Roman"/>
          <w:bCs/>
          <w:color w:val="000000" w:themeColor="text1"/>
          <w:szCs w:val="24"/>
          <w:lang w:val="es-ES"/>
        </w:rPr>
      </w:pPr>
    </w:p>
    <w:p w14:paraId="553D3A20" w14:textId="28EBB84A" w:rsidR="00C732F1" w:rsidRDefault="00C732F1">
      <w:pPr>
        <w:rPr>
          <w:rFonts w:cs="Times New Roman"/>
          <w:bCs/>
          <w:color w:val="000000" w:themeColor="text1"/>
          <w:szCs w:val="24"/>
          <w:lang w:val="es-ES"/>
        </w:rPr>
      </w:pPr>
    </w:p>
    <w:p w14:paraId="7609C07A" w14:textId="6F2A011A" w:rsidR="00C732F1" w:rsidRDefault="00C732F1">
      <w:pPr>
        <w:rPr>
          <w:rFonts w:cs="Times New Roman"/>
          <w:bCs/>
          <w:color w:val="000000" w:themeColor="text1"/>
          <w:szCs w:val="24"/>
          <w:lang w:val="es-ES"/>
        </w:rPr>
      </w:pPr>
    </w:p>
    <w:p w14:paraId="39793B28" w14:textId="7ADF38FB" w:rsidR="00C732F1" w:rsidRDefault="00C732F1">
      <w:pPr>
        <w:rPr>
          <w:rFonts w:cs="Times New Roman"/>
          <w:bCs/>
          <w:color w:val="000000" w:themeColor="text1"/>
          <w:szCs w:val="24"/>
          <w:lang w:val="es-ES"/>
        </w:rPr>
      </w:pPr>
    </w:p>
    <w:p w14:paraId="6099F203" w14:textId="0CE64E9C" w:rsidR="00C732F1" w:rsidRDefault="00C732F1">
      <w:pPr>
        <w:rPr>
          <w:rFonts w:cs="Times New Roman"/>
          <w:bCs/>
          <w:color w:val="000000" w:themeColor="text1"/>
          <w:szCs w:val="24"/>
          <w:lang w:val="es-ES"/>
        </w:rPr>
      </w:pPr>
    </w:p>
    <w:p w14:paraId="7A627143" w14:textId="2DA01931" w:rsidR="00C732F1" w:rsidRDefault="00C732F1">
      <w:pPr>
        <w:rPr>
          <w:rFonts w:cs="Times New Roman"/>
          <w:bCs/>
          <w:color w:val="000000" w:themeColor="text1"/>
          <w:szCs w:val="24"/>
          <w:lang w:val="es-ES"/>
        </w:rPr>
      </w:pPr>
    </w:p>
    <w:p w14:paraId="71F33E65" w14:textId="1BADA17A" w:rsidR="00C732F1" w:rsidRDefault="00C732F1">
      <w:pPr>
        <w:rPr>
          <w:rFonts w:cs="Times New Roman"/>
          <w:bCs/>
          <w:color w:val="000000" w:themeColor="text1"/>
          <w:szCs w:val="24"/>
          <w:lang w:val="es-ES"/>
        </w:rPr>
      </w:pPr>
    </w:p>
    <w:p w14:paraId="6F1897AA" w14:textId="1D7F4680" w:rsidR="00C732F1" w:rsidRDefault="00C732F1">
      <w:pPr>
        <w:rPr>
          <w:rFonts w:cs="Times New Roman"/>
          <w:bCs/>
          <w:color w:val="000000" w:themeColor="text1"/>
          <w:szCs w:val="24"/>
          <w:lang w:val="es-ES"/>
        </w:rPr>
      </w:pPr>
    </w:p>
    <w:p w14:paraId="36C06C26" w14:textId="0F01CADE" w:rsidR="00C732F1" w:rsidRDefault="00C732F1">
      <w:pPr>
        <w:rPr>
          <w:rFonts w:cs="Times New Roman"/>
          <w:bCs/>
          <w:color w:val="000000" w:themeColor="text1"/>
          <w:szCs w:val="24"/>
          <w:lang w:val="es-ES"/>
        </w:rPr>
      </w:pPr>
    </w:p>
    <w:p w14:paraId="52D0710D" w14:textId="218DE7BA" w:rsidR="00C732F1" w:rsidRDefault="00C732F1">
      <w:pPr>
        <w:rPr>
          <w:rFonts w:cs="Times New Roman"/>
          <w:bCs/>
          <w:color w:val="000000" w:themeColor="text1"/>
          <w:szCs w:val="24"/>
          <w:lang w:val="es-ES"/>
        </w:rPr>
      </w:pPr>
    </w:p>
    <w:p w14:paraId="269570F7" w14:textId="5CFE8D03" w:rsidR="00C732F1" w:rsidRDefault="00C732F1">
      <w:pPr>
        <w:rPr>
          <w:rFonts w:cs="Times New Roman"/>
          <w:bCs/>
          <w:color w:val="000000" w:themeColor="text1"/>
          <w:szCs w:val="24"/>
          <w:lang w:val="es-ES"/>
        </w:rPr>
      </w:pPr>
    </w:p>
    <w:p w14:paraId="2C748688" w14:textId="225C5C27" w:rsidR="00C732F1" w:rsidRDefault="00C732F1">
      <w:pPr>
        <w:rPr>
          <w:rFonts w:cs="Times New Roman"/>
          <w:bCs/>
          <w:color w:val="000000" w:themeColor="text1"/>
          <w:szCs w:val="24"/>
          <w:lang w:val="es-ES"/>
        </w:rPr>
      </w:pPr>
    </w:p>
    <w:p w14:paraId="4C480521" w14:textId="01F9AF57" w:rsidR="00A7795C" w:rsidRDefault="00A7795C">
      <w:pPr>
        <w:rPr>
          <w:rFonts w:cs="Times New Roman"/>
          <w:bCs/>
          <w:color w:val="000000" w:themeColor="text1"/>
          <w:szCs w:val="24"/>
          <w:lang w:val="es-ES"/>
        </w:rPr>
      </w:pPr>
    </w:p>
    <w:p w14:paraId="62C842BE" w14:textId="77777777" w:rsidR="00A7795C" w:rsidRPr="00CC2F89" w:rsidRDefault="00A7795C">
      <w:pPr>
        <w:rPr>
          <w:rFonts w:cs="Times New Roman"/>
          <w:bCs/>
          <w:color w:val="000000" w:themeColor="text1"/>
          <w:szCs w:val="24"/>
          <w:lang w:val="es-ES"/>
        </w:rPr>
      </w:pPr>
    </w:p>
    <w:p w14:paraId="7A296E07" w14:textId="5ECD906A" w:rsidR="00A960AD" w:rsidRPr="00CC2F89" w:rsidRDefault="00120C65" w:rsidP="00A960AD">
      <w:pPr>
        <w:rPr>
          <w:b/>
          <w:bCs/>
          <w:color w:val="000000" w:themeColor="text1"/>
          <w:sz w:val="28"/>
          <w:szCs w:val="28"/>
          <w:lang w:val="es-ES"/>
        </w:rPr>
      </w:pPr>
      <w:r w:rsidRPr="00CC2F89">
        <w:rPr>
          <w:b/>
          <w:bCs/>
          <w:color w:val="000000" w:themeColor="text1"/>
          <w:sz w:val="28"/>
          <w:szCs w:val="28"/>
          <w:lang w:val="es-ES"/>
        </w:rPr>
        <w:t>Sección 7. Argumentos sobre Inter</w:t>
      </w:r>
      <w:r w:rsidR="00201479">
        <w:rPr>
          <w:b/>
          <w:bCs/>
          <w:color w:val="000000" w:themeColor="text1"/>
          <w:sz w:val="28"/>
          <w:szCs w:val="28"/>
          <w:lang w:val="es-ES"/>
        </w:rPr>
        <w:t>és</w:t>
      </w:r>
      <w:r w:rsidRPr="00CC2F89">
        <w:rPr>
          <w:b/>
          <w:bCs/>
          <w:color w:val="000000" w:themeColor="text1"/>
          <w:sz w:val="28"/>
          <w:szCs w:val="28"/>
          <w:lang w:val="es-ES"/>
        </w:rPr>
        <w:t xml:space="preserve"> Nacional y Explicación de</w:t>
      </w:r>
      <w:r w:rsidR="00201479">
        <w:rPr>
          <w:b/>
          <w:bCs/>
          <w:color w:val="000000" w:themeColor="text1"/>
          <w:sz w:val="28"/>
          <w:szCs w:val="28"/>
          <w:lang w:val="es-ES"/>
        </w:rPr>
        <w:t>l</w:t>
      </w:r>
      <w:r w:rsidRPr="00CC2F89">
        <w:rPr>
          <w:b/>
          <w:bCs/>
          <w:color w:val="000000" w:themeColor="text1"/>
          <w:sz w:val="28"/>
          <w:szCs w:val="28"/>
          <w:lang w:val="es-ES"/>
        </w:rPr>
        <w:t xml:space="preserve"> Impacto Previsible</w:t>
      </w:r>
    </w:p>
    <w:p w14:paraId="4E35EA54" w14:textId="5DACC238" w:rsidR="00120C65" w:rsidRPr="00CC2F89" w:rsidRDefault="00120C65" w:rsidP="00B25E55">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w:t>
      </w:r>
      <w:r w:rsidR="00306E4D" w:rsidRPr="00CC2F89">
        <w:rPr>
          <w:rFonts w:cs="Times New Roman"/>
          <w:bCs/>
          <w:i/>
          <w:color w:val="000000" w:themeColor="text1"/>
          <w:szCs w:val="24"/>
          <w:lang w:val="es-ES"/>
        </w:rPr>
        <w:t>Dado a que el uso de las sanciones de la Ley Global Magnitsky</w:t>
      </w:r>
      <w:r w:rsidR="00070CE4">
        <w:rPr>
          <w:rFonts w:cs="Times New Roman"/>
          <w:bCs/>
          <w:i/>
          <w:color w:val="000000" w:themeColor="text1"/>
          <w:szCs w:val="24"/>
          <w:lang w:val="es-ES"/>
        </w:rPr>
        <w:t xml:space="preserve"> </w:t>
      </w:r>
      <w:r w:rsidR="00306E4D" w:rsidRPr="00CC2F89">
        <w:rPr>
          <w:rFonts w:cs="Times New Roman"/>
          <w:bCs/>
          <w:i/>
          <w:color w:val="000000" w:themeColor="text1"/>
          <w:szCs w:val="24"/>
          <w:lang w:val="es-ES"/>
        </w:rPr>
        <w:t xml:space="preserve">es discrecional, el gobierno de </w:t>
      </w:r>
      <w:r w:rsidR="00CC2F89" w:rsidRPr="00CC2F89">
        <w:rPr>
          <w:rFonts w:cs="Times New Roman"/>
          <w:bCs/>
          <w:i/>
          <w:color w:val="000000" w:themeColor="text1"/>
          <w:szCs w:val="24"/>
          <w:lang w:val="es-ES"/>
        </w:rPr>
        <w:t>EE. UU</w:t>
      </w:r>
      <w:r w:rsidR="00CC6B93">
        <w:rPr>
          <w:rFonts w:cs="Times New Roman"/>
          <w:bCs/>
          <w:i/>
          <w:color w:val="000000" w:themeColor="text1"/>
          <w:szCs w:val="24"/>
          <w:lang w:val="es-ES"/>
        </w:rPr>
        <w:t>.</w:t>
      </w:r>
      <w:r w:rsidR="00306E4D" w:rsidRPr="00CC2F89">
        <w:rPr>
          <w:rFonts w:cs="Times New Roman"/>
          <w:bCs/>
          <w:i/>
          <w:color w:val="000000" w:themeColor="text1"/>
          <w:szCs w:val="24"/>
          <w:lang w:val="es-ES"/>
        </w:rPr>
        <w:t xml:space="preserve"> debe de estar convencido de que </w:t>
      </w:r>
      <w:r w:rsidR="00C957A7">
        <w:rPr>
          <w:rFonts w:cs="Times New Roman"/>
          <w:bCs/>
          <w:i/>
          <w:color w:val="000000" w:themeColor="text1"/>
          <w:szCs w:val="24"/>
          <w:lang w:val="es-ES"/>
        </w:rPr>
        <w:t xml:space="preserve">es de interés nacional </w:t>
      </w:r>
      <w:r w:rsidR="00677CC6">
        <w:rPr>
          <w:rFonts w:cs="Times New Roman"/>
          <w:bCs/>
          <w:i/>
          <w:color w:val="000000" w:themeColor="text1"/>
          <w:szCs w:val="24"/>
          <w:lang w:val="es-ES"/>
        </w:rPr>
        <w:t xml:space="preserve">para </w:t>
      </w:r>
      <w:proofErr w:type="gramStart"/>
      <w:r w:rsidR="00677CC6">
        <w:rPr>
          <w:rFonts w:cs="Times New Roman"/>
          <w:bCs/>
          <w:i/>
          <w:color w:val="000000" w:themeColor="text1"/>
          <w:szCs w:val="24"/>
          <w:lang w:val="es-ES"/>
        </w:rPr>
        <w:t>EE.UU</w:t>
      </w:r>
      <w:r w:rsidR="00CC6B93">
        <w:rPr>
          <w:rFonts w:cs="Times New Roman"/>
          <w:bCs/>
          <w:i/>
          <w:color w:val="000000" w:themeColor="text1"/>
          <w:szCs w:val="24"/>
          <w:lang w:val="es-ES"/>
        </w:rPr>
        <w:t>.</w:t>
      </w:r>
      <w:proofErr w:type="gramEnd"/>
      <w:r w:rsidR="00677CC6">
        <w:rPr>
          <w:rFonts w:cs="Times New Roman"/>
          <w:bCs/>
          <w:i/>
          <w:color w:val="000000" w:themeColor="text1"/>
          <w:szCs w:val="24"/>
          <w:lang w:val="es-ES"/>
        </w:rPr>
        <w:t xml:space="preserve"> sancionar a una persona o entidad en particular.</w:t>
      </w:r>
    </w:p>
    <w:p w14:paraId="32860760" w14:textId="77777777" w:rsidR="00B25E55" w:rsidRPr="00CC2F89" w:rsidRDefault="00B25E55" w:rsidP="00B25E55">
      <w:pPr>
        <w:spacing w:after="0" w:line="240" w:lineRule="auto"/>
        <w:rPr>
          <w:rFonts w:cs="Times New Roman"/>
          <w:bCs/>
          <w:i/>
          <w:color w:val="000000" w:themeColor="text1"/>
          <w:szCs w:val="24"/>
          <w:lang w:val="es-ES"/>
        </w:rPr>
      </w:pPr>
    </w:p>
    <w:p w14:paraId="1917017A" w14:textId="46839E85" w:rsidR="00306E4D" w:rsidRPr="00CC2F89" w:rsidRDefault="00306E4D" w:rsidP="00B25E55">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*Note que a diferencia de Global Magnitsky, </w:t>
      </w:r>
      <w:r w:rsidR="0094647F">
        <w:rPr>
          <w:rFonts w:cs="Times New Roman"/>
          <w:bCs/>
          <w:i/>
          <w:color w:val="000000" w:themeColor="text1"/>
          <w:szCs w:val="24"/>
          <w:lang w:val="es-ES"/>
        </w:rPr>
        <w:t xml:space="preserve">las sanciones </w:t>
      </w:r>
      <w:r w:rsidRPr="00CC2F89">
        <w:rPr>
          <w:rFonts w:cs="Times New Roman"/>
          <w:bCs/>
          <w:i/>
          <w:color w:val="000000" w:themeColor="text1"/>
          <w:szCs w:val="24"/>
          <w:lang w:val="es-ES"/>
        </w:rPr>
        <w:t>7031</w:t>
      </w:r>
      <w:r w:rsidR="00A71CD6">
        <w:rPr>
          <w:rFonts w:cs="Times New Roman"/>
          <w:bCs/>
          <w:i/>
          <w:color w:val="000000" w:themeColor="text1"/>
          <w:szCs w:val="24"/>
          <w:lang w:val="es-ES"/>
        </w:rPr>
        <w:t>(c)</w:t>
      </w:r>
      <w:r w:rsidRPr="00CC2F89">
        <w:rPr>
          <w:rFonts w:cs="Times New Roman"/>
          <w:bCs/>
          <w:i/>
          <w:color w:val="000000" w:themeColor="text1"/>
          <w:szCs w:val="24"/>
          <w:lang w:val="es-ES"/>
        </w:rPr>
        <w:t xml:space="preserve"> son obligatorias si se alcanzan los umbrales penales y </w:t>
      </w:r>
      <w:r w:rsidR="00CC2F89" w:rsidRPr="00CC2F89">
        <w:rPr>
          <w:rFonts w:cs="Times New Roman"/>
          <w:bCs/>
          <w:i/>
          <w:color w:val="000000" w:themeColor="text1"/>
          <w:szCs w:val="24"/>
          <w:lang w:val="es-ES"/>
        </w:rPr>
        <w:t>probatorios</w:t>
      </w:r>
      <w:r w:rsidRPr="00CC2F89">
        <w:rPr>
          <w:rFonts w:cs="Times New Roman"/>
          <w:bCs/>
          <w:i/>
          <w:color w:val="000000" w:themeColor="text1"/>
          <w:szCs w:val="24"/>
          <w:lang w:val="es-ES"/>
        </w:rPr>
        <w:t xml:space="preserve"> </w:t>
      </w:r>
      <w:r w:rsidR="00CC2F89" w:rsidRPr="00CC2F89">
        <w:rPr>
          <w:rFonts w:cs="Times New Roman"/>
          <w:bCs/>
          <w:i/>
          <w:color w:val="000000" w:themeColor="text1"/>
          <w:szCs w:val="24"/>
          <w:lang w:val="es-ES"/>
        </w:rPr>
        <w:t>requeridos,</w:t>
      </w:r>
      <w:r w:rsidRPr="00CC2F89">
        <w:rPr>
          <w:rFonts w:cs="Times New Roman"/>
          <w:bCs/>
          <w:i/>
          <w:color w:val="000000" w:themeColor="text1"/>
          <w:szCs w:val="24"/>
          <w:lang w:val="es-ES"/>
        </w:rPr>
        <w:t xml:space="preserve"> pero incluso en cas</w:t>
      </w:r>
      <w:r w:rsidR="00313182">
        <w:rPr>
          <w:rFonts w:cs="Times New Roman"/>
          <w:bCs/>
          <w:i/>
          <w:color w:val="000000" w:themeColor="text1"/>
          <w:szCs w:val="24"/>
          <w:lang w:val="es-ES"/>
        </w:rPr>
        <w:t>o</w:t>
      </w:r>
      <w:r w:rsidRPr="00CC2F89">
        <w:rPr>
          <w:rFonts w:cs="Times New Roman"/>
          <w:bCs/>
          <w:i/>
          <w:color w:val="000000" w:themeColor="text1"/>
          <w:szCs w:val="24"/>
          <w:lang w:val="es-ES"/>
        </w:rPr>
        <w:t>s exclusivos de 7031</w:t>
      </w:r>
      <w:r w:rsidR="00313182">
        <w:rPr>
          <w:rFonts w:cs="Times New Roman"/>
          <w:bCs/>
          <w:i/>
          <w:color w:val="000000" w:themeColor="text1"/>
          <w:szCs w:val="24"/>
          <w:lang w:val="es-ES"/>
        </w:rPr>
        <w:t>(c)</w:t>
      </w:r>
      <w:r w:rsidRPr="00CC2F89">
        <w:rPr>
          <w:rFonts w:cs="Times New Roman"/>
          <w:bCs/>
          <w:i/>
          <w:color w:val="000000" w:themeColor="text1"/>
          <w:szCs w:val="24"/>
          <w:lang w:val="es-ES"/>
        </w:rPr>
        <w:t xml:space="preserve">, es de buena </w:t>
      </w:r>
      <w:r w:rsidR="00313182" w:rsidRPr="00CC2F89">
        <w:rPr>
          <w:rFonts w:cs="Times New Roman"/>
          <w:bCs/>
          <w:i/>
          <w:color w:val="000000" w:themeColor="text1"/>
          <w:szCs w:val="24"/>
          <w:lang w:val="es-ES"/>
        </w:rPr>
        <w:t>práctica</w:t>
      </w:r>
      <w:r w:rsidRPr="00CC2F89">
        <w:rPr>
          <w:rFonts w:cs="Times New Roman"/>
          <w:bCs/>
          <w:i/>
          <w:color w:val="000000" w:themeColor="text1"/>
          <w:szCs w:val="24"/>
          <w:lang w:val="es-ES"/>
        </w:rPr>
        <w:t xml:space="preserve"> </w:t>
      </w:r>
      <w:r w:rsidR="00DF749F">
        <w:rPr>
          <w:rFonts w:cs="Times New Roman"/>
          <w:bCs/>
          <w:i/>
          <w:color w:val="000000" w:themeColor="text1"/>
          <w:szCs w:val="24"/>
          <w:lang w:val="es-ES"/>
        </w:rPr>
        <w:t>comunicarle</w:t>
      </w:r>
      <w:r w:rsidRPr="00CC2F89">
        <w:rPr>
          <w:rFonts w:cs="Times New Roman"/>
          <w:bCs/>
          <w:i/>
          <w:color w:val="000000" w:themeColor="text1"/>
          <w:szCs w:val="24"/>
          <w:lang w:val="es-ES"/>
        </w:rPr>
        <w:t xml:space="preserve"> al gobierno de </w:t>
      </w:r>
      <w:r w:rsidR="00CC2F89" w:rsidRPr="00CC2F89">
        <w:rPr>
          <w:rFonts w:cs="Times New Roman"/>
          <w:bCs/>
          <w:i/>
          <w:color w:val="000000" w:themeColor="text1"/>
          <w:szCs w:val="24"/>
          <w:lang w:val="es-ES"/>
        </w:rPr>
        <w:t>EE. UU</w:t>
      </w:r>
      <w:r w:rsidR="00EE6FC7">
        <w:rPr>
          <w:rFonts w:cs="Times New Roman"/>
          <w:bCs/>
          <w:i/>
          <w:color w:val="000000" w:themeColor="text1"/>
          <w:szCs w:val="24"/>
          <w:lang w:val="es-ES"/>
        </w:rPr>
        <w:t>.</w:t>
      </w:r>
      <w:r w:rsidRPr="00CC2F89">
        <w:rPr>
          <w:rFonts w:cs="Times New Roman"/>
          <w:bCs/>
          <w:i/>
          <w:color w:val="000000" w:themeColor="text1"/>
          <w:szCs w:val="24"/>
          <w:lang w:val="es-ES"/>
        </w:rPr>
        <w:t xml:space="preserve"> sobre los beneficios que se derivar</w:t>
      </w:r>
      <w:r w:rsidR="006B4AC8">
        <w:rPr>
          <w:rFonts w:cs="Times New Roman"/>
          <w:bCs/>
          <w:i/>
          <w:color w:val="000000" w:themeColor="text1"/>
          <w:szCs w:val="24"/>
          <w:lang w:val="es-ES"/>
        </w:rPr>
        <w:t>ían</w:t>
      </w:r>
      <w:r w:rsidRPr="00CC2F89">
        <w:rPr>
          <w:rFonts w:cs="Times New Roman"/>
          <w:bCs/>
          <w:i/>
          <w:color w:val="000000" w:themeColor="text1"/>
          <w:szCs w:val="24"/>
          <w:lang w:val="es-ES"/>
        </w:rPr>
        <w:t xml:space="preserve"> de sancionar</w:t>
      </w:r>
      <w:r w:rsidR="006B4AC8">
        <w:rPr>
          <w:rFonts w:cs="Times New Roman"/>
          <w:bCs/>
          <w:i/>
          <w:color w:val="000000" w:themeColor="text1"/>
          <w:szCs w:val="24"/>
          <w:lang w:val="es-ES"/>
        </w:rPr>
        <w:t xml:space="preserve"> públicamente</w:t>
      </w:r>
      <w:r w:rsidRPr="00CC2F89">
        <w:rPr>
          <w:rFonts w:cs="Times New Roman"/>
          <w:bCs/>
          <w:i/>
          <w:color w:val="000000" w:themeColor="text1"/>
          <w:szCs w:val="24"/>
          <w:lang w:val="es-ES"/>
        </w:rPr>
        <w:t xml:space="preserve"> a</w:t>
      </w:r>
      <w:r w:rsidR="006B4AC8">
        <w:rPr>
          <w:rFonts w:cs="Times New Roman"/>
          <w:bCs/>
          <w:i/>
          <w:color w:val="000000" w:themeColor="text1"/>
          <w:szCs w:val="24"/>
          <w:lang w:val="es-ES"/>
        </w:rPr>
        <w:t xml:space="preserve"> los actores</w:t>
      </w:r>
      <w:r w:rsidRPr="00CC2F89">
        <w:rPr>
          <w:rFonts w:cs="Times New Roman"/>
          <w:bCs/>
          <w:i/>
          <w:color w:val="000000" w:themeColor="text1"/>
          <w:szCs w:val="24"/>
          <w:lang w:val="es-ES"/>
        </w:rPr>
        <w:t xml:space="preserve"> de actividades </w:t>
      </w:r>
      <w:r w:rsidR="00CC2F89" w:rsidRPr="00CC2F89">
        <w:rPr>
          <w:rFonts w:cs="Times New Roman"/>
          <w:bCs/>
          <w:i/>
          <w:color w:val="000000" w:themeColor="text1"/>
          <w:szCs w:val="24"/>
          <w:lang w:val="es-ES"/>
        </w:rPr>
        <w:t>ilícitas</w:t>
      </w:r>
      <w:r w:rsidRPr="00CC2F89">
        <w:rPr>
          <w:rFonts w:cs="Times New Roman"/>
          <w:bCs/>
          <w:i/>
          <w:color w:val="000000" w:themeColor="text1"/>
          <w:szCs w:val="24"/>
          <w:lang w:val="es-ES"/>
        </w:rPr>
        <w:t xml:space="preserve"> y sugerir maneras en las que estas sanciones p</w:t>
      </w:r>
      <w:r w:rsidR="003C4AB1">
        <w:rPr>
          <w:rFonts w:cs="Times New Roman"/>
          <w:bCs/>
          <w:i/>
          <w:color w:val="000000" w:themeColor="text1"/>
          <w:szCs w:val="24"/>
          <w:lang w:val="es-ES"/>
        </w:rPr>
        <w:t>odrían</w:t>
      </w:r>
      <w:r w:rsidRPr="00CC2F89">
        <w:rPr>
          <w:rFonts w:cs="Times New Roman"/>
          <w:bCs/>
          <w:i/>
          <w:color w:val="000000" w:themeColor="text1"/>
          <w:szCs w:val="24"/>
          <w:lang w:val="es-ES"/>
        </w:rPr>
        <w:t xml:space="preserve"> ser de provecho. Además, </w:t>
      </w:r>
      <w:r w:rsidR="00D96228">
        <w:rPr>
          <w:rFonts w:cs="Times New Roman"/>
          <w:bCs/>
          <w:i/>
          <w:color w:val="000000" w:themeColor="text1"/>
          <w:szCs w:val="24"/>
          <w:lang w:val="es-ES"/>
        </w:rPr>
        <w:t xml:space="preserve">para </w:t>
      </w:r>
      <w:r w:rsidRPr="00CC2F89">
        <w:rPr>
          <w:rFonts w:cs="Times New Roman"/>
          <w:bCs/>
          <w:i/>
          <w:color w:val="000000" w:themeColor="text1"/>
          <w:szCs w:val="24"/>
          <w:lang w:val="es-ES"/>
        </w:rPr>
        <w:t>determinar bajo 7031</w:t>
      </w:r>
      <w:r w:rsidR="00D96228">
        <w:rPr>
          <w:rFonts w:cs="Times New Roman"/>
          <w:bCs/>
          <w:i/>
          <w:color w:val="000000" w:themeColor="text1"/>
          <w:szCs w:val="24"/>
          <w:lang w:val="es-ES"/>
        </w:rPr>
        <w:t>(c)</w:t>
      </w:r>
      <w:r w:rsidRPr="00CC2F89">
        <w:rPr>
          <w:rFonts w:cs="Times New Roman"/>
          <w:bCs/>
          <w:i/>
          <w:color w:val="000000" w:themeColor="text1"/>
          <w:szCs w:val="24"/>
          <w:lang w:val="es-ES"/>
        </w:rPr>
        <w:t xml:space="preserve"> si la corrupción ha sido “significante”, el gobierno de </w:t>
      </w:r>
      <w:r w:rsidR="00CC2F89" w:rsidRPr="00CC2F89">
        <w:rPr>
          <w:rFonts w:cs="Times New Roman"/>
          <w:bCs/>
          <w:i/>
          <w:color w:val="000000" w:themeColor="text1"/>
          <w:szCs w:val="24"/>
          <w:lang w:val="es-ES"/>
        </w:rPr>
        <w:t>EE. UU</w:t>
      </w:r>
      <w:r w:rsidR="00EE6FC7">
        <w:rPr>
          <w:rFonts w:cs="Times New Roman"/>
          <w:bCs/>
          <w:i/>
          <w:color w:val="000000" w:themeColor="text1"/>
          <w:szCs w:val="24"/>
          <w:lang w:val="es-ES"/>
        </w:rPr>
        <w:t>.</w:t>
      </w:r>
      <w:r w:rsidRPr="00CC2F89">
        <w:rPr>
          <w:rFonts w:cs="Times New Roman"/>
          <w:bCs/>
          <w:i/>
          <w:color w:val="000000" w:themeColor="text1"/>
          <w:szCs w:val="24"/>
          <w:lang w:val="es-ES"/>
        </w:rPr>
        <w:t xml:space="preserve"> tiene que tomar un enfoque integral que incluya l</w:t>
      </w:r>
      <w:r w:rsidR="0060721F">
        <w:rPr>
          <w:rFonts w:cs="Times New Roman"/>
          <w:bCs/>
          <w:i/>
          <w:color w:val="000000" w:themeColor="text1"/>
          <w:szCs w:val="24"/>
          <w:lang w:val="es-ES"/>
        </w:rPr>
        <w:t>a</w:t>
      </w:r>
      <w:r w:rsidRPr="00CC2F89">
        <w:rPr>
          <w:rFonts w:cs="Times New Roman"/>
          <w:bCs/>
          <w:i/>
          <w:color w:val="000000" w:themeColor="text1"/>
          <w:szCs w:val="24"/>
          <w:lang w:val="es-ES"/>
        </w:rPr>
        <w:t xml:space="preserve">s consideraciones de los intereses de </w:t>
      </w:r>
      <w:r w:rsidR="00CC2F89" w:rsidRPr="00CC2F89">
        <w:rPr>
          <w:rFonts w:cs="Times New Roman"/>
          <w:bCs/>
          <w:i/>
          <w:color w:val="000000" w:themeColor="text1"/>
          <w:szCs w:val="24"/>
          <w:lang w:val="es-ES"/>
        </w:rPr>
        <w:t>EE. UU</w:t>
      </w:r>
      <w:r w:rsidR="00EE6FC7">
        <w:rPr>
          <w:rFonts w:cs="Times New Roman"/>
          <w:bCs/>
          <w:i/>
          <w:color w:val="000000" w:themeColor="text1"/>
          <w:szCs w:val="24"/>
          <w:lang w:val="es-ES"/>
        </w:rPr>
        <w:t>.</w:t>
      </w:r>
      <w:r w:rsidRPr="00CC2F89">
        <w:rPr>
          <w:rFonts w:cs="Times New Roman"/>
          <w:bCs/>
          <w:i/>
          <w:color w:val="000000" w:themeColor="text1"/>
          <w:szCs w:val="24"/>
          <w:lang w:val="es-ES"/>
        </w:rPr>
        <w:t xml:space="preserve"> y los efectos de la corrupción en los mercados </w:t>
      </w:r>
      <w:r w:rsidR="0060721F">
        <w:rPr>
          <w:rFonts w:cs="Times New Roman"/>
          <w:bCs/>
          <w:i/>
          <w:color w:val="000000" w:themeColor="text1"/>
          <w:szCs w:val="24"/>
          <w:lang w:val="es-ES"/>
        </w:rPr>
        <w:t>e</w:t>
      </w:r>
      <w:r w:rsidRPr="00CC2F89">
        <w:rPr>
          <w:rFonts w:cs="Times New Roman"/>
          <w:bCs/>
          <w:i/>
          <w:color w:val="000000" w:themeColor="text1"/>
          <w:szCs w:val="24"/>
          <w:lang w:val="es-ES"/>
        </w:rPr>
        <w:t xml:space="preserve">stadounidenses. </w:t>
      </w:r>
    </w:p>
    <w:p w14:paraId="558F7255" w14:textId="77777777" w:rsidR="00B25E55" w:rsidRPr="00CC2F89" w:rsidRDefault="00B25E55" w:rsidP="00B25E55">
      <w:pPr>
        <w:spacing w:after="0" w:line="240" w:lineRule="auto"/>
        <w:rPr>
          <w:rFonts w:cs="Times New Roman"/>
          <w:bCs/>
          <w:i/>
          <w:color w:val="000000" w:themeColor="text1"/>
          <w:szCs w:val="24"/>
          <w:lang w:val="es-ES"/>
        </w:rPr>
      </w:pPr>
    </w:p>
    <w:p w14:paraId="55241944" w14:textId="7F4AFED3" w:rsidR="00306E4D" w:rsidRPr="00CC2F89" w:rsidRDefault="00306E4D" w:rsidP="00B25E55">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 xml:space="preserve">*Use esta sección </w:t>
      </w:r>
      <w:r w:rsidR="00117C61" w:rsidRPr="00CC2F89">
        <w:rPr>
          <w:rFonts w:cs="Times New Roman"/>
          <w:bCs/>
          <w:i/>
          <w:color w:val="000000" w:themeColor="text1"/>
          <w:szCs w:val="24"/>
          <w:lang w:val="es-ES"/>
        </w:rPr>
        <w:t xml:space="preserve">para atender y describir el impacto de las sanciones designadas. Generalmente, </w:t>
      </w:r>
      <w:proofErr w:type="gramStart"/>
      <w:r w:rsidR="00CC2F89" w:rsidRPr="00CC2F89">
        <w:rPr>
          <w:rFonts w:cs="Times New Roman"/>
          <w:bCs/>
          <w:i/>
          <w:color w:val="000000" w:themeColor="text1"/>
          <w:szCs w:val="24"/>
          <w:lang w:val="es-ES"/>
        </w:rPr>
        <w:t>intent</w:t>
      </w:r>
      <w:r w:rsidR="00C9619D">
        <w:rPr>
          <w:rFonts w:cs="Times New Roman"/>
          <w:bCs/>
          <w:i/>
          <w:color w:val="000000" w:themeColor="text1"/>
          <w:szCs w:val="24"/>
          <w:lang w:val="es-ES"/>
        </w:rPr>
        <w:t>e</w:t>
      </w:r>
      <w:proofErr w:type="gramEnd"/>
      <w:r w:rsidR="00117C61" w:rsidRPr="00CC2F89">
        <w:rPr>
          <w:rFonts w:cs="Times New Roman"/>
          <w:bCs/>
          <w:i/>
          <w:color w:val="000000" w:themeColor="text1"/>
          <w:szCs w:val="24"/>
          <w:lang w:val="es-ES"/>
        </w:rPr>
        <w:t xml:space="preserve"> ponerse en el lugar de un oficial del gobierno de </w:t>
      </w:r>
      <w:r w:rsidR="00CC2F89" w:rsidRPr="00CC2F89">
        <w:rPr>
          <w:rFonts w:cs="Times New Roman"/>
          <w:bCs/>
          <w:i/>
          <w:color w:val="000000" w:themeColor="text1"/>
          <w:szCs w:val="24"/>
          <w:lang w:val="es-ES"/>
        </w:rPr>
        <w:t>EE. UU</w:t>
      </w:r>
      <w:r w:rsidR="00672C4C">
        <w:rPr>
          <w:rFonts w:cs="Times New Roman"/>
          <w:bCs/>
          <w:i/>
          <w:color w:val="000000" w:themeColor="text1"/>
          <w:szCs w:val="24"/>
          <w:lang w:val="es-ES"/>
        </w:rPr>
        <w:t>.</w:t>
      </w:r>
      <w:r w:rsidR="00117C61" w:rsidRPr="00CC2F89">
        <w:rPr>
          <w:rFonts w:cs="Times New Roman"/>
          <w:bCs/>
          <w:i/>
          <w:color w:val="000000" w:themeColor="text1"/>
          <w:szCs w:val="24"/>
          <w:lang w:val="es-ES"/>
        </w:rPr>
        <w:t xml:space="preserve"> y </w:t>
      </w:r>
      <w:r w:rsidR="00CC2F89" w:rsidRPr="00CC2F89">
        <w:rPr>
          <w:rFonts w:cs="Times New Roman"/>
          <w:bCs/>
          <w:i/>
          <w:color w:val="000000" w:themeColor="text1"/>
          <w:szCs w:val="24"/>
          <w:lang w:val="es-ES"/>
        </w:rPr>
        <w:t>evalué</w:t>
      </w:r>
      <w:r w:rsidR="00117C61" w:rsidRPr="00CC2F89">
        <w:rPr>
          <w:rFonts w:cs="Times New Roman"/>
          <w:bCs/>
          <w:i/>
          <w:color w:val="000000" w:themeColor="text1"/>
          <w:szCs w:val="24"/>
          <w:lang w:val="es-ES"/>
        </w:rPr>
        <w:t xml:space="preserve"> como </w:t>
      </w:r>
      <w:r w:rsidR="00672C4C">
        <w:rPr>
          <w:rFonts w:cs="Times New Roman"/>
          <w:bCs/>
          <w:i/>
          <w:color w:val="000000" w:themeColor="text1"/>
          <w:szCs w:val="24"/>
          <w:lang w:val="es-ES"/>
        </w:rPr>
        <w:t xml:space="preserve">las </w:t>
      </w:r>
      <w:r w:rsidR="00117C61" w:rsidRPr="00CC2F89">
        <w:rPr>
          <w:rFonts w:cs="Times New Roman"/>
          <w:bCs/>
          <w:i/>
          <w:color w:val="000000" w:themeColor="text1"/>
          <w:szCs w:val="24"/>
          <w:lang w:val="es-ES"/>
        </w:rPr>
        <w:t xml:space="preserve">sanciones por parte de </w:t>
      </w:r>
      <w:r w:rsidR="00CC2F89" w:rsidRPr="00CC2F89">
        <w:rPr>
          <w:rFonts w:cs="Times New Roman"/>
          <w:bCs/>
          <w:i/>
          <w:color w:val="000000" w:themeColor="text1"/>
          <w:szCs w:val="24"/>
          <w:lang w:val="es-ES"/>
        </w:rPr>
        <w:t>EE. UU</w:t>
      </w:r>
      <w:r w:rsidR="00672C4C">
        <w:rPr>
          <w:rFonts w:cs="Times New Roman"/>
          <w:bCs/>
          <w:i/>
          <w:color w:val="000000" w:themeColor="text1"/>
          <w:szCs w:val="24"/>
          <w:lang w:val="es-ES"/>
        </w:rPr>
        <w:t>.</w:t>
      </w:r>
      <w:r w:rsidR="00117C61" w:rsidRPr="00CC2F89">
        <w:rPr>
          <w:rFonts w:cs="Times New Roman"/>
          <w:bCs/>
          <w:i/>
          <w:color w:val="000000" w:themeColor="text1"/>
          <w:szCs w:val="24"/>
          <w:lang w:val="es-ES"/>
        </w:rPr>
        <w:t xml:space="preserve"> en contra del perpetrador pued</w:t>
      </w:r>
      <w:r w:rsidR="00891018">
        <w:rPr>
          <w:rFonts w:cs="Times New Roman"/>
          <w:bCs/>
          <w:i/>
          <w:color w:val="000000" w:themeColor="text1"/>
          <w:szCs w:val="24"/>
          <w:lang w:val="es-ES"/>
        </w:rPr>
        <w:t>e</w:t>
      </w:r>
      <w:r w:rsidR="00117C61" w:rsidRPr="00CC2F89">
        <w:rPr>
          <w:rFonts w:cs="Times New Roman"/>
          <w:bCs/>
          <w:i/>
          <w:color w:val="000000" w:themeColor="text1"/>
          <w:szCs w:val="24"/>
          <w:lang w:val="es-ES"/>
        </w:rPr>
        <w:t xml:space="preserve">n ayudar </w:t>
      </w:r>
      <w:r w:rsidR="00672C4C">
        <w:rPr>
          <w:rFonts w:cs="Times New Roman"/>
          <w:bCs/>
          <w:i/>
          <w:color w:val="000000" w:themeColor="text1"/>
          <w:szCs w:val="24"/>
          <w:lang w:val="es-ES"/>
        </w:rPr>
        <w:t>a avanzar</w:t>
      </w:r>
      <w:r w:rsidR="00117C61" w:rsidRPr="00CC2F89">
        <w:rPr>
          <w:rFonts w:cs="Times New Roman"/>
          <w:bCs/>
          <w:i/>
          <w:color w:val="000000" w:themeColor="text1"/>
          <w:szCs w:val="24"/>
          <w:lang w:val="es-ES"/>
        </w:rPr>
        <w:t xml:space="preserve"> estrategias comprehensivas </w:t>
      </w:r>
      <w:r w:rsidR="00FB25D8">
        <w:rPr>
          <w:rFonts w:cs="Times New Roman"/>
          <w:bCs/>
          <w:i/>
          <w:color w:val="000000" w:themeColor="text1"/>
          <w:szCs w:val="24"/>
          <w:lang w:val="es-ES"/>
        </w:rPr>
        <w:t>que afect</w:t>
      </w:r>
      <w:r w:rsidR="00891018">
        <w:rPr>
          <w:rFonts w:cs="Times New Roman"/>
          <w:bCs/>
          <w:i/>
          <w:color w:val="000000" w:themeColor="text1"/>
          <w:szCs w:val="24"/>
          <w:lang w:val="es-ES"/>
        </w:rPr>
        <w:t>e</w:t>
      </w:r>
      <w:r w:rsidR="00FB25D8">
        <w:rPr>
          <w:rFonts w:cs="Times New Roman"/>
          <w:bCs/>
          <w:i/>
          <w:color w:val="000000" w:themeColor="text1"/>
          <w:szCs w:val="24"/>
          <w:lang w:val="es-ES"/>
        </w:rPr>
        <w:t>n</w:t>
      </w:r>
      <w:r w:rsidR="00117C61" w:rsidRPr="00CC2F89">
        <w:rPr>
          <w:rFonts w:cs="Times New Roman"/>
          <w:bCs/>
          <w:i/>
          <w:color w:val="000000" w:themeColor="text1"/>
          <w:szCs w:val="24"/>
          <w:lang w:val="es-ES"/>
        </w:rPr>
        <w:t xml:space="preserve"> la relación bilateral de </w:t>
      </w:r>
      <w:r w:rsidR="00CC2F89" w:rsidRPr="00CC2F89">
        <w:rPr>
          <w:rFonts w:cs="Times New Roman"/>
          <w:bCs/>
          <w:i/>
          <w:color w:val="000000" w:themeColor="text1"/>
          <w:szCs w:val="24"/>
          <w:lang w:val="es-ES"/>
        </w:rPr>
        <w:t>EE. UU</w:t>
      </w:r>
      <w:r w:rsidR="00F14A7D">
        <w:rPr>
          <w:rFonts w:cs="Times New Roman"/>
          <w:bCs/>
          <w:i/>
          <w:color w:val="000000" w:themeColor="text1"/>
          <w:szCs w:val="24"/>
          <w:lang w:val="es-ES"/>
        </w:rPr>
        <w:t>.</w:t>
      </w:r>
      <w:r w:rsidR="00117C61" w:rsidRPr="00CC2F89">
        <w:rPr>
          <w:rFonts w:cs="Times New Roman"/>
          <w:bCs/>
          <w:i/>
          <w:color w:val="000000" w:themeColor="text1"/>
          <w:szCs w:val="24"/>
          <w:lang w:val="es-ES"/>
        </w:rPr>
        <w:t xml:space="preserve"> con el país, la posición </w:t>
      </w:r>
      <w:r w:rsidR="00CC2F89" w:rsidRPr="00CC2F89">
        <w:rPr>
          <w:rFonts w:cs="Times New Roman"/>
          <w:bCs/>
          <w:i/>
          <w:color w:val="000000" w:themeColor="text1"/>
          <w:szCs w:val="24"/>
          <w:lang w:val="es-ES"/>
        </w:rPr>
        <w:t>estratégica</w:t>
      </w:r>
      <w:r w:rsidR="00117C61" w:rsidRPr="00CC2F89">
        <w:rPr>
          <w:rFonts w:cs="Times New Roman"/>
          <w:bCs/>
          <w:i/>
          <w:color w:val="000000" w:themeColor="text1"/>
          <w:szCs w:val="24"/>
          <w:lang w:val="es-ES"/>
        </w:rPr>
        <w:t xml:space="preserve"> de </w:t>
      </w:r>
      <w:r w:rsidR="00CC2F89" w:rsidRPr="00CC2F89">
        <w:rPr>
          <w:rFonts w:cs="Times New Roman"/>
          <w:bCs/>
          <w:i/>
          <w:color w:val="000000" w:themeColor="text1"/>
          <w:szCs w:val="24"/>
          <w:lang w:val="es-ES"/>
        </w:rPr>
        <w:t>EE. UU</w:t>
      </w:r>
      <w:r w:rsidR="00F14A7D">
        <w:rPr>
          <w:rFonts w:cs="Times New Roman"/>
          <w:bCs/>
          <w:i/>
          <w:color w:val="000000" w:themeColor="text1"/>
          <w:szCs w:val="24"/>
          <w:lang w:val="es-ES"/>
        </w:rPr>
        <w:t>.</w:t>
      </w:r>
      <w:r w:rsidR="00117C61" w:rsidRPr="00CC2F89">
        <w:rPr>
          <w:rFonts w:cs="Times New Roman"/>
          <w:bCs/>
          <w:i/>
          <w:color w:val="000000" w:themeColor="text1"/>
          <w:szCs w:val="24"/>
          <w:lang w:val="es-ES"/>
        </w:rPr>
        <w:t xml:space="preserve"> en la región y la </w:t>
      </w:r>
      <w:r w:rsidR="00CC2F89" w:rsidRPr="00CC2F89">
        <w:rPr>
          <w:rFonts w:cs="Times New Roman"/>
          <w:bCs/>
          <w:i/>
          <w:color w:val="000000" w:themeColor="text1"/>
          <w:szCs w:val="24"/>
          <w:lang w:val="es-ES"/>
        </w:rPr>
        <w:t>percepción</w:t>
      </w:r>
      <w:r w:rsidR="00117C61" w:rsidRPr="00CC2F89">
        <w:rPr>
          <w:rFonts w:cs="Times New Roman"/>
          <w:bCs/>
          <w:i/>
          <w:color w:val="000000" w:themeColor="text1"/>
          <w:szCs w:val="24"/>
          <w:lang w:val="es-ES"/>
        </w:rPr>
        <w:t xml:space="preserve"> de </w:t>
      </w:r>
      <w:r w:rsidR="00CC2F89" w:rsidRPr="00CC2F89">
        <w:rPr>
          <w:rFonts w:cs="Times New Roman"/>
          <w:bCs/>
          <w:i/>
          <w:color w:val="000000" w:themeColor="text1"/>
          <w:szCs w:val="24"/>
          <w:lang w:val="es-ES"/>
        </w:rPr>
        <w:t>EE. UU</w:t>
      </w:r>
      <w:r w:rsidR="00F14A7D">
        <w:rPr>
          <w:rFonts w:cs="Times New Roman"/>
          <w:bCs/>
          <w:i/>
          <w:color w:val="000000" w:themeColor="text1"/>
          <w:szCs w:val="24"/>
          <w:lang w:val="es-ES"/>
        </w:rPr>
        <w:t>.</w:t>
      </w:r>
      <w:r w:rsidR="00117C61" w:rsidRPr="00CC2F89">
        <w:rPr>
          <w:rFonts w:cs="Times New Roman"/>
          <w:bCs/>
          <w:i/>
          <w:color w:val="000000" w:themeColor="text1"/>
          <w:szCs w:val="24"/>
          <w:lang w:val="es-ES"/>
        </w:rPr>
        <w:t xml:space="preserve"> internacionalmente a grandes rasgos. </w:t>
      </w:r>
    </w:p>
    <w:p w14:paraId="660BDBC7" w14:textId="77777777" w:rsidR="00B25E55" w:rsidRPr="00CC2F89" w:rsidRDefault="00B25E55" w:rsidP="00B25E55">
      <w:pPr>
        <w:spacing w:after="0" w:line="240" w:lineRule="auto"/>
        <w:rPr>
          <w:rFonts w:cs="Times New Roman"/>
          <w:bCs/>
          <w:i/>
          <w:color w:val="000000" w:themeColor="text1"/>
          <w:szCs w:val="24"/>
          <w:lang w:val="es-ES"/>
        </w:rPr>
      </w:pPr>
    </w:p>
    <w:p w14:paraId="5EE6F790" w14:textId="35417ECA" w:rsidR="00117C61" w:rsidRPr="00CC2F89" w:rsidRDefault="00117C61" w:rsidP="00B25E55">
      <w:pPr>
        <w:spacing w:after="0" w:line="240" w:lineRule="auto"/>
        <w:rPr>
          <w:rFonts w:cs="Times New Roman"/>
          <w:bCs/>
          <w:i/>
          <w:color w:val="000000" w:themeColor="text1"/>
          <w:szCs w:val="24"/>
          <w:lang w:val="es-ES"/>
        </w:rPr>
      </w:pPr>
      <w:r w:rsidRPr="00CC2F89">
        <w:rPr>
          <w:rFonts w:cs="Times New Roman"/>
          <w:bCs/>
          <w:i/>
          <w:color w:val="000000" w:themeColor="text1"/>
          <w:szCs w:val="24"/>
          <w:lang w:val="es-ES"/>
        </w:rPr>
        <w:t>*</w:t>
      </w:r>
      <w:r w:rsidR="00EC0F94" w:rsidRPr="00CC2F89">
        <w:rPr>
          <w:rFonts w:cs="Times New Roman"/>
          <w:bCs/>
          <w:i/>
          <w:color w:val="000000" w:themeColor="text1"/>
          <w:szCs w:val="24"/>
          <w:lang w:val="es-ES"/>
        </w:rPr>
        <w:t xml:space="preserve">Mientras el razonamiento para una designación en particular debe incluir que el gobierno de </w:t>
      </w:r>
      <w:r w:rsidR="00CC2F89" w:rsidRPr="00CC2F89">
        <w:rPr>
          <w:rFonts w:cs="Times New Roman"/>
          <w:bCs/>
          <w:i/>
          <w:color w:val="000000" w:themeColor="text1"/>
          <w:szCs w:val="24"/>
          <w:lang w:val="es-ES"/>
        </w:rPr>
        <w:t>EE. UU</w:t>
      </w:r>
      <w:r w:rsidR="00764168">
        <w:rPr>
          <w:rFonts w:cs="Times New Roman"/>
          <w:bCs/>
          <w:i/>
          <w:color w:val="000000" w:themeColor="text1"/>
          <w:szCs w:val="24"/>
          <w:lang w:val="es-ES"/>
        </w:rPr>
        <w:t>.</w:t>
      </w:r>
      <w:r w:rsidR="00EC0F94" w:rsidRPr="00CC2F89">
        <w:rPr>
          <w:rFonts w:cs="Times New Roman"/>
          <w:bCs/>
          <w:i/>
          <w:color w:val="000000" w:themeColor="text1"/>
          <w:szCs w:val="24"/>
          <w:lang w:val="es-ES"/>
        </w:rPr>
        <w:t xml:space="preserve"> debe</w:t>
      </w:r>
      <w:r w:rsidR="00156A62">
        <w:rPr>
          <w:rFonts w:cs="Times New Roman"/>
          <w:bCs/>
          <w:i/>
          <w:color w:val="000000" w:themeColor="text1"/>
          <w:szCs w:val="24"/>
          <w:lang w:val="es-ES"/>
        </w:rPr>
        <w:t xml:space="preserve"> </w:t>
      </w:r>
      <w:r w:rsidR="00EC0F94" w:rsidRPr="00CC2F89">
        <w:rPr>
          <w:rFonts w:cs="Times New Roman"/>
          <w:bCs/>
          <w:i/>
          <w:color w:val="000000" w:themeColor="text1"/>
          <w:szCs w:val="24"/>
          <w:lang w:val="es-ES"/>
        </w:rPr>
        <w:t xml:space="preserve">continuar con su compromiso de promover los derechos humanos y combatir la corrupción (como se puede ver en el prólogo de la OE 13818), los argumentos más convincentes </w:t>
      </w:r>
      <w:r w:rsidR="00CC2F89" w:rsidRPr="00CC2F89">
        <w:rPr>
          <w:rFonts w:cs="Times New Roman"/>
          <w:bCs/>
          <w:i/>
          <w:color w:val="000000" w:themeColor="text1"/>
          <w:szCs w:val="24"/>
          <w:lang w:val="es-ES"/>
        </w:rPr>
        <w:t>también</w:t>
      </w:r>
      <w:r w:rsidR="00EC0F94" w:rsidRPr="00CC2F89">
        <w:rPr>
          <w:rFonts w:cs="Times New Roman"/>
          <w:bCs/>
          <w:i/>
          <w:color w:val="000000" w:themeColor="text1"/>
          <w:szCs w:val="24"/>
          <w:lang w:val="es-ES"/>
        </w:rPr>
        <w:t xml:space="preserve"> deben de incluir</w:t>
      </w:r>
      <w:r w:rsidR="0012482C">
        <w:rPr>
          <w:rFonts w:cs="Times New Roman"/>
          <w:bCs/>
          <w:i/>
          <w:color w:val="000000" w:themeColor="text1"/>
          <w:szCs w:val="24"/>
          <w:lang w:val="es-ES"/>
        </w:rPr>
        <w:t xml:space="preserve"> el</w:t>
      </w:r>
      <w:r w:rsidR="00EC0F94" w:rsidRPr="00CC2F89">
        <w:rPr>
          <w:rFonts w:cs="Times New Roman"/>
          <w:bCs/>
          <w:i/>
          <w:color w:val="000000" w:themeColor="text1"/>
          <w:szCs w:val="24"/>
          <w:lang w:val="es-ES"/>
        </w:rPr>
        <w:t xml:space="preserve"> </w:t>
      </w:r>
      <w:r w:rsidR="001E3564" w:rsidRPr="00CC2F89">
        <w:rPr>
          <w:rFonts w:cs="Times New Roman"/>
          <w:bCs/>
          <w:i/>
          <w:color w:val="000000" w:themeColor="text1"/>
          <w:szCs w:val="24"/>
          <w:lang w:val="es-ES"/>
        </w:rPr>
        <w:t>por qué</w:t>
      </w:r>
      <w:r w:rsidR="00EC0F94" w:rsidRPr="00CC2F89">
        <w:rPr>
          <w:rFonts w:cs="Times New Roman"/>
          <w:bCs/>
          <w:i/>
          <w:color w:val="000000" w:themeColor="text1"/>
          <w:szCs w:val="24"/>
          <w:lang w:val="es-ES"/>
        </w:rPr>
        <w:t xml:space="preserve"> una designación en particular va a </w:t>
      </w:r>
      <w:r w:rsidR="00404223">
        <w:rPr>
          <w:rFonts w:cs="Times New Roman"/>
          <w:bCs/>
          <w:i/>
          <w:color w:val="000000" w:themeColor="text1"/>
          <w:szCs w:val="24"/>
          <w:lang w:val="es-ES"/>
        </w:rPr>
        <w:t xml:space="preserve">contribuir </w:t>
      </w:r>
      <w:r w:rsidR="00EC0F94" w:rsidRPr="00CC2F89">
        <w:rPr>
          <w:rFonts w:cs="Times New Roman"/>
          <w:bCs/>
          <w:i/>
          <w:color w:val="000000" w:themeColor="text1"/>
          <w:szCs w:val="24"/>
          <w:lang w:val="es-ES"/>
        </w:rPr>
        <w:t xml:space="preserve">en avanzar los intereses de </w:t>
      </w:r>
      <w:r w:rsidR="00CC2F89" w:rsidRPr="00CC2F89">
        <w:rPr>
          <w:rFonts w:cs="Times New Roman"/>
          <w:bCs/>
          <w:i/>
          <w:color w:val="000000" w:themeColor="text1"/>
          <w:szCs w:val="24"/>
          <w:lang w:val="es-ES"/>
        </w:rPr>
        <w:t>EE. UU</w:t>
      </w:r>
      <w:r w:rsidR="00FE58CF">
        <w:rPr>
          <w:rFonts w:cs="Times New Roman"/>
          <w:bCs/>
          <w:i/>
          <w:color w:val="000000" w:themeColor="text1"/>
          <w:szCs w:val="24"/>
          <w:lang w:val="es-ES"/>
        </w:rPr>
        <w:t>.</w:t>
      </w:r>
      <w:r w:rsidR="00EC0F94" w:rsidRPr="00CC2F89">
        <w:rPr>
          <w:rFonts w:cs="Times New Roman"/>
          <w:bCs/>
          <w:i/>
          <w:color w:val="000000" w:themeColor="text1"/>
          <w:szCs w:val="24"/>
          <w:lang w:val="es-ES"/>
        </w:rPr>
        <w:t xml:space="preserve"> y la paz internacional, seguridad y normas a grandes rasgos. Dichos argument</w:t>
      </w:r>
      <w:r w:rsidR="00E76B3C" w:rsidRPr="00CC2F89">
        <w:rPr>
          <w:rFonts w:cs="Times New Roman"/>
          <w:bCs/>
          <w:i/>
          <w:color w:val="000000" w:themeColor="text1"/>
          <w:szCs w:val="24"/>
          <w:lang w:val="es-ES"/>
        </w:rPr>
        <w:t>o</w:t>
      </w:r>
      <w:r w:rsidR="00EC0F94" w:rsidRPr="00CC2F89">
        <w:rPr>
          <w:rFonts w:cs="Times New Roman"/>
          <w:bCs/>
          <w:i/>
          <w:color w:val="000000" w:themeColor="text1"/>
          <w:szCs w:val="24"/>
          <w:lang w:val="es-ES"/>
        </w:rPr>
        <w:t xml:space="preserve">s deben incluir: las maneras en las que sancionar a un individuo en particular o a una entidad pueda mandar un mensaje al gobierno, facción del gobierno o unidad </w:t>
      </w:r>
      <w:r w:rsidR="00CC2F89" w:rsidRPr="00CC2F89">
        <w:rPr>
          <w:rFonts w:cs="Times New Roman"/>
          <w:bCs/>
          <w:i/>
          <w:color w:val="000000" w:themeColor="text1"/>
          <w:szCs w:val="24"/>
          <w:lang w:val="es-ES"/>
        </w:rPr>
        <w:t>militar, frenar</w:t>
      </w:r>
      <w:r w:rsidR="00EC0F94" w:rsidRPr="00CC2F89">
        <w:rPr>
          <w:rFonts w:cs="Times New Roman"/>
          <w:bCs/>
          <w:i/>
          <w:color w:val="000000" w:themeColor="text1"/>
          <w:szCs w:val="24"/>
          <w:lang w:val="es-ES"/>
        </w:rPr>
        <w:t xml:space="preserve"> finanzas </w:t>
      </w:r>
      <w:r w:rsidR="00CC2F89" w:rsidRPr="00CC2F89">
        <w:rPr>
          <w:rFonts w:cs="Times New Roman"/>
          <w:bCs/>
          <w:i/>
          <w:color w:val="000000" w:themeColor="text1"/>
          <w:szCs w:val="24"/>
          <w:lang w:val="es-ES"/>
        </w:rPr>
        <w:t>ilícitas; asilar</w:t>
      </w:r>
      <w:r w:rsidR="00EC0F94" w:rsidRPr="00CC2F89">
        <w:rPr>
          <w:rFonts w:cs="Times New Roman"/>
          <w:bCs/>
          <w:i/>
          <w:color w:val="000000" w:themeColor="text1"/>
          <w:szCs w:val="24"/>
          <w:lang w:val="es-ES"/>
        </w:rPr>
        <w:t xml:space="preserve"> a un </w:t>
      </w:r>
      <w:r w:rsidR="00CC2F89" w:rsidRPr="00CC2F89">
        <w:rPr>
          <w:rFonts w:cs="Times New Roman"/>
          <w:bCs/>
          <w:i/>
          <w:color w:val="000000" w:themeColor="text1"/>
          <w:szCs w:val="24"/>
          <w:lang w:val="es-ES"/>
        </w:rPr>
        <w:t>individuo; limitar</w:t>
      </w:r>
      <w:r w:rsidR="00EC0F94" w:rsidRPr="00CC2F89">
        <w:rPr>
          <w:rFonts w:cs="Times New Roman"/>
          <w:bCs/>
          <w:i/>
          <w:color w:val="000000" w:themeColor="text1"/>
          <w:szCs w:val="24"/>
          <w:lang w:val="es-ES"/>
        </w:rPr>
        <w:t xml:space="preserve"> futuros abusos a los derechos humanos dentro de una unidad en particular; mejorar una situación de seguridad</w:t>
      </w:r>
      <w:r w:rsidR="00E76B3C" w:rsidRPr="00CC2F89">
        <w:rPr>
          <w:rFonts w:cs="Times New Roman"/>
          <w:bCs/>
          <w:i/>
          <w:color w:val="000000" w:themeColor="text1"/>
          <w:szCs w:val="24"/>
          <w:lang w:val="es-ES"/>
        </w:rPr>
        <w:t xml:space="preserve">; y/o poner un alto a </w:t>
      </w:r>
      <w:r w:rsidR="00CC2F89" w:rsidRPr="00CC2F89">
        <w:rPr>
          <w:rFonts w:cs="Times New Roman"/>
          <w:bCs/>
          <w:i/>
          <w:color w:val="000000" w:themeColor="text1"/>
          <w:szCs w:val="24"/>
          <w:lang w:val="es-ES"/>
        </w:rPr>
        <w:t>través</w:t>
      </w:r>
      <w:r w:rsidR="00E76B3C" w:rsidRPr="00CC2F89">
        <w:rPr>
          <w:rFonts w:cs="Times New Roman"/>
          <w:bCs/>
          <w:i/>
          <w:color w:val="000000" w:themeColor="text1"/>
          <w:szCs w:val="24"/>
          <w:lang w:val="es-ES"/>
        </w:rPr>
        <w:t xml:space="preserve"> de una discusión </w:t>
      </w:r>
      <w:r w:rsidR="00CC2F89" w:rsidRPr="00CC2F89">
        <w:rPr>
          <w:rFonts w:cs="Times New Roman"/>
          <w:bCs/>
          <w:i/>
          <w:color w:val="000000" w:themeColor="text1"/>
          <w:szCs w:val="24"/>
          <w:lang w:val="es-ES"/>
        </w:rPr>
        <w:t>diplomática</w:t>
      </w:r>
      <w:r w:rsidR="00E76B3C" w:rsidRPr="00CC2F89">
        <w:rPr>
          <w:rFonts w:cs="Times New Roman"/>
          <w:bCs/>
          <w:i/>
          <w:color w:val="000000" w:themeColor="text1"/>
          <w:szCs w:val="24"/>
          <w:lang w:val="es-ES"/>
        </w:rPr>
        <w:t xml:space="preserve">. Cualquier activo y/o facilitador listado en la Sección 2 que pueda ser afectado </w:t>
      </w:r>
      <w:r w:rsidR="00CC2F89" w:rsidRPr="00CC2F89">
        <w:rPr>
          <w:rFonts w:cs="Times New Roman"/>
          <w:bCs/>
          <w:i/>
          <w:color w:val="000000" w:themeColor="text1"/>
          <w:szCs w:val="24"/>
          <w:lang w:val="es-ES"/>
        </w:rPr>
        <w:t>por poner al perpetrador en la lista de “</w:t>
      </w:r>
      <w:r w:rsidR="001F4080">
        <w:rPr>
          <w:rFonts w:cs="Times New Roman"/>
          <w:bCs/>
          <w:i/>
          <w:color w:val="000000" w:themeColor="text1"/>
          <w:szCs w:val="24"/>
          <w:lang w:val="es-ES"/>
        </w:rPr>
        <w:t>Nacionales Especialmente Designados</w:t>
      </w:r>
      <w:r w:rsidR="00CC2F89" w:rsidRPr="00CC2F89">
        <w:rPr>
          <w:rFonts w:cs="Times New Roman"/>
          <w:bCs/>
          <w:i/>
          <w:color w:val="000000" w:themeColor="text1"/>
          <w:szCs w:val="24"/>
          <w:lang w:val="es-ES"/>
        </w:rPr>
        <w:t>” de la OFAC también debe ser mencionado. Si aplica, el resumen del impacto también debe de explicar c</w:t>
      </w:r>
      <w:r w:rsidR="0051090C">
        <w:rPr>
          <w:rFonts w:cs="Times New Roman"/>
          <w:bCs/>
          <w:i/>
          <w:color w:val="000000" w:themeColor="text1"/>
          <w:szCs w:val="24"/>
          <w:lang w:val="es-ES"/>
        </w:rPr>
        <w:t>ó</w:t>
      </w:r>
      <w:r w:rsidR="00CC2F89" w:rsidRPr="00CC2F89">
        <w:rPr>
          <w:rFonts w:cs="Times New Roman"/>
          <w:bCs/>
          <w:i/>
          <w:color w:val="000000" w:themeColor="text1"/>
          <w:szCs w:val="24"/>
          <w:lang w:val="es-ES"/>
        </w:rPr>
        <w:t xml:space="preserve">mo el sancionar al perpetrador(es) en cuestión puede igualmente detener a estos actores </w:t>
      </w:r>
      <w:r w:rsidR="0051090C">
        <w:rPr>
          <w:rFonts w:cs="Times New Roman"/>
          <w:bCs/>
          <w:i/>
          <w:color w:val="000000" w:themeColor="text1"/>
          <w:szCs w:val="24"/>
          <w:lang w:val="es-ES"/>
        </w:rPr>
        <w:t>de</w:t>
      </w:r>
      <w:r w:rsidR="00CC2F89" w:rsidRPr="00CC2F89">
        <w:rPr>
          <w:rFonts w:cs="Times New Roman"/>
          <w:bCs/>
          <w:i/>
          <w:color w:val="000000" w:themeColor="text1"/>
          <w:szCs w:val="24"/>
          <w:lang w:val="es-ES"/>
        </w:rPr>
        <w:t xml:space="preserve"> participar en abusos a los derechos humanos y/o corrupción. </w:t>
      </w:r>
    </w:p>
    <w:p w14:paraId="02461307" w14:textId="77777777" w:rsidR="00CC2F89" w:rsidRPr="00CC2F89" w:rsidRDefault="00CC2F89" w:rsidP="00B25E55">
      <w:pPr>
        <w:spacing w:after="0" w:line="240" w:lineRule="auto"/>
        <w:jc w:val="center"/>
        <w:rPr>
          <w:rFonts w:cs="Times New Roman"/>
          <w:bCs/>
          <w:color w:val="000000" w:themeColor="text1"/>
          <w:szCs w:val="24"/>
          <w:lang w:val="es-ES"/>
        </w:rPr>
      </w:pPr>
    </w:p>
    <w:p w14:paraId="222350EF" w14:textId="13536B3F" w:rsidR="00EC0F94" w:rsidRPr="00CC2F89" w:rsidRDefault="00EC0F94" w:rsidP="00B25E55">
      <w:pPr>
        <w:spacing w:after="0" w:line="240" w:lineRule="auto"/>
        <w:jc w:val="center"/>
        <w:rPr>
          <w:rFonts w:cs="Times New Roman"/>
          <w:bCs/>
          <w:color w:val="000000" w:themeColor="text1"/>
          <w:szCs w:val="24"/>
          <w:lang w:val="es-ES"/>
        </w:rPr>
      </w:pPr>
      <w:r w:rsidRPr="00CC2F89">
        <w:rPr>
          <w:rFonts w:cs="Times New Roman"/>
          <w:bCs/>
          <w:color w:val="000000" w:themeColor="text1"/>
          <w:szCs w:val="24"/>
          <w:lang w:val="es-ES"/>
        </w:rPr>
        <w:t>***TEXTO DE MUESTRA***</w:t>
      </w:r>
    </w:p>
    <w:p w14:paraId="228E6315" w14:textId="77777777" w:rsidR="00B25E55" w:rsidRPr="00CC2F89" w:rsidRDefault="00B25E55" w:rsidP="00B25E55">
      <w:pPr>
        <w:spacing w:after="0" w:line="240" w:lineRule="auto"/>
        <w:rPr>
          <w:rFonts w:cs="Times New Roman"/>
          <w:bCs/>
          <w:color w:val="000000" w:themeColor="text1"/>
          <w:szCs w:val="24"/>
          <w:lang w:val="es-ES"/>
        </w:rPr>
      </w:pPr>
    </w:p>
    <w:p w14:paraId="0BBBC74C" w14:textId="42CF31A0" w:rsidR="00EC0F94" w:rsidRPr="00CC2F89" w:rsidRDefault="00536735" w:rsidP="00B25E55">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 xml:space="preserve">Esta dentro de los intereses del gobierno de </w:t>
      </w:r>
      <w:r w:rsidR="00CC2F89" w:rsidRPr="00CC2F89">
        <w:rPr>
          <w:rFonts w:cs="Times New Roman"/>
          <w:bCs/>
          <w:color w:val="000000" w:themeColor="text1"/>
          <w:szCs w:val="24"/>
          <w:lang w:val="es-ES"/>
        </w:rPr>
        <w:t>EE. UU</w:t>
      </w:r>
      <w:r w:rsidR="00E34510">
        <w:rPr>
          <w:rFonts w:cs="Times New Roman"/>
          <w:bCs/>
          <w:color w:val="000000" w:themeColor="text1"/>
          <w:szCs w:val="24"/>
          <w:lang w:val="es-ES"/>
        </w:rPr>
        <w:t>.</w:t>
      </w:r>
      <w:r w:rsidRPr="00CC2F89">
        <w:rPr>
          <w:rFonts w:cs="Times New Roman"/>
          <w:bCs/>
          <w:color w:val="000000" w:themeColor="text1"/>
          <w:szCs w:val="24"/>
          <w:lang w:val="es-ES"/>
        </w:rPr>
        <w:t xml:space="preserve"> asegurarse que la tortura y otras formas prohibidas de maltrato no queden impunes. Los abusos del SGS son bien conocidos y documentados. La designación de uno o más mandatarios dentro del SGS demostraría el compromiso y el liderazgo de los Estados Unidos en promover la responsabilidad de penalizar a violadores de derechos humanos y asegurarse que las condenas criminales contra estos individuos </w:t>
      </w:r>
      <w:r w:rsidR="00CC2F89" w:rsidRPr="00CC2F89">
        <w:rPr>
          <w:rFonts w:cs="Times New Roman"/>
          <w:bCs/>
          <w:color w:val="000000" w:themeColor="text1"/>
          <w:szCs w:val="24"/>
          <w:lang w:val="es-ES"/>
        </w:rPr>
        <w:t>estén</w:t>
      </w:r>
      <w:r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alineadas</w:t>
      </w:r>
      <w:r w:rsidRPr="00CC2F89">
        <w:rPr>
          <w:rFonts w:cs="Times New Roman"/>
          <w:bCs/>
          <w:color w:val="000000" w:themeColor="text1"/>
          <w:szCs w:val="24"/>
          <w:lang w:val="es-ES"/>
        </w:rPr>
        <w:t xml:space="preserve"> con los estándares internacionales de derecho a un </w:t>
      </w:r>
      <w:r w:rsidR="00CC2F89" w:rsidRPr="00CC2F89">
        <w:rPr>
          <w:rFonts w:cs="Times New Roman"/>
          <w:bCs/>
          <w:color w:val="000000" w:themeColor="text1"/>
          <w:szCs w:val="24"/>
          <w:lang w:val="es-ES"/>
        </w:rPr>
        <w:t>juicio</w:t>
      </w:r>
      <w:r w:rsidRPr="00CC2F89">
        <w:rPr>
          <w:rFonts w:cs="Times New Roman"/>
          <w:bCs/>
          <w:color w:val="000000" w:themeColor="text1"/>
          <w:szCs w:val="24"/>
          <w:lang w:val="es-ES"/>
        </w:rPr>
        <w:t xml:space="preserve"> justo. </w:t>
      </w:r>
    </w:p>
    <w:p w14:paraId="6AA30E2E" w14:textId="77777777" w:rsidR="00B25E55" w:rsidRPr="00CC2F89" w:rsidRDefault="00B25E55" w:rsidP="00B25E55">
      <w:pPr>
        <w:spacing w:after="0" w:line="240" w:lineRule="auto"/>
        <w:rPr>
          <w:rFonts w:cs="Times New Roman"/>
          <w:bCs/>
          <w:color w:val="000000" w:themeColor="text1"/>
          <w:szCs w:val="24"/>
          <w:lang w:val="es-ES"/>
        </w:rPr>
      </w:pPr>
    </w:p>
    <w:p w14:paraId="72923532" w14:textId="1106845D" w:rsidR="00B25E55" w:rsidRPr="00CC2F89" w:rsidRDefault="00536735" w:rsidP="00B25E55">
      <w:pPr>
        <w:spacing w:after="0" w:line="240" w:lineRule="auto"/>
        <w:rPr>
          <w:rFonts w:cs="Times New Roman"/>
          <w:bCs/>
          <w:color w:val="000000" w:themeColor="text1"/>
          <w:szCs w:val="24"/>
          <w:lang w:val="es-ES"/>
        </w:rPr>
      </w:pPr>
      <w:r w:rsidRPr="00CC2F89">
        <w:rPr>
          <w:rFonts w:cs="Times New Roman"/>
          <w:bCs/>
          <w:color w:val="000000" w:themeColor="text1"/>
          <w:szCs w:val="24"/>
          <w:lang w:val="es-ES"/>
        </w:rPr>
        <w:t xml:space="preserve">Estas designaciones </w:t>
      </w:r>
      <w:r w:rsidR="00CC2F89" w:rsidRPr="00CC2F89">
        <w:rPr>
          <w:rFonts w:cs="Times New Roman"/>
          <w:bCs/>
          <w:color w:val="000000" w:themeColor="text1"/>
          <w:szCs w:val="24"/>
          <w:lang w:val="es-ES"/>
        </w:rPr>
        <w:t>están</w:t>
      </w:r>
      <w:r w:rsidRPr="00CC2F89">
        <w:rPr>
          <w:rFonts w:cs="Times New Roman"/>
          <w:bCs/>
          <w:color w:val="000000" w:themeColor="text1"/>
          <w:szCs w:val="24"/>
          <w:lang w:val="es-ES"/>
        </w:rPr>
        <w:t xml:space="preserve"> alineadas con los objetivos expuestos en la Orden Ejecutiva 13818, en la cual el presidente establece que el encontrar abusos de derechos humanos fuera de Estados Unidos “menosprecia los valores que componen una base esencial de sociedades estables, seguras y funcionales” y “degradan el estado de derecho”. Mientras la tortura por cualquier motivo es una amenaza a “la política internacional y sistemas económicos”, la tortura con el propósito de </w:t>
      </w:r>
      <w:r w:rsidR="00D42FCB" w:rsidRPr="00CC2F89">
        <w:rPr>
          <w:rFonts w:cs="Times New Roman"/>
          <w:bCs/>
          <w:color w:val="000000" w:themeColor="text1"/>
          <w:szCs w:val="24"/>
          <w:lang w:val="es-ES"/>
        </w:rPr>
        <w:t xml:space="preserve">forzar confesiones es un peligro aún mayor ya que degrada la confianza en el estado de derecho. A pesar de la cooperación de </w:t>
      </w:r>
      <w:r w:rsidR="001B78EB" w:rsidRPr="00CC2F89">
        <w:rPr>
          <w:rFonts w:cs="Times New Roman"/>
          <w:bCs/>
          <w:color w:val="000000" w:themeColor="text1"/>
          <w:szCs w:val="24"/>
          <w:lang w:val="es-ES"/>
        </w:rPr>
        <w:t>Genérica</w:t>
      </w:r>
      <w:r w:rsidR="00D42FCB" w:rsidRPr="00CC2F89">
        <w:rPr>
          <w:rFonts w:cs="Times New Roman"/>
          <w:bCs/>
          <w:color w:val="000000" w:themeColor="text1"/>
          <w:szCs w:val="24"/>
          <w:lang w:val="es-ES"/>
        </w:rPr>
        <w:t xml:space="preserve"> con Estados Unidos en iniciativas de seguridad regional, el SGS </w:t>
      </w:r>
      <w:r w:rsidR="007E5E84" w:rsidRPr="00CC2F89">
        <w:rPr>
          <w:rFonts w:cs="Times New Roman"/>
          <w:bCs/>
          <w:color w:val="000000" w:themeColor="text1"/>
          <w:szCs w:val="24"/>
          <w:lang w:val="es-ES"/>
        </w:rPr>
        <w:t>está</w:t>
      </w:r>
      <w:r w:rsidR="00D42FCB" w:rsidRPr="00CC2F89">
        <w:rPr>
          <w:rFonts w:cs="Times New Roman"/>
          <w:bCs/>
          <w:color w:val="000000" w:themeColor="text1"/>
          <w:szCs w:val="24"/>
          <w:lang w:val="es-ES"/>
        </w:rPr>
        <w:t xml:space="preserve"> claramente involucrado en un sistema de abusos a derechos humanos, los cuales sin duda son el tipo de actividades</w:t>
      </w:r>
      <w:r w:rsidR="007E5E84">
        <w:rPr>
          <w:rFonts w:cs="Times New Roman"/>
          <w:bCs/>
          <w:color w:val="000000" w:themeColor="text1"/>
          <w:szCs w:val="24"/>
          <w:lang w:val="es-ES"/>
        </w:rPr>
        <w:t xml:space="preserve"> que</w:t>
      </w:r>
      <w:r w:rsidR="00D42FCB"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están</w:t>
      </w:r>
      <w:r w:rsidR="00D42FCB" w:rsidRPr="00CC2F89">
        <w:rPr>
          <w:rFonts w:cs="Times New Roman"/>
          <w:bCs/>
          <w:color w:val="000000" w:themeColor="text1"/>
          <w:szCs w:val="24"/>
          <w:lang w:val="es-ES"/>
        </w:rPr>
        <w:t xml:space="preserve"> en los objetivos del </w:t>
      </w:r>
      <w:r w:rsidR="00593C33" w:rsidRPr="00CC2F89">
        <w:rPr>
          <w:rFonts w:cs="Times New Roman"/>
          <w:bCs/>
          <w:color w:val="000000" w:themeColor="text1"/>
          <w:szCs w:val="24"/>
          <w:lang w:val="es-ES"/>
        </w:rPr>
        <w:t>presidente</w:t>
      </w:r>
      <w:r w:rsidR="00D42FCB" w:rsidRPr="00CC2F89">
        <w:rPr>
          <w:rFonts w:cs="Times New Roman"/>
          <w:bCs/>
          <w:color w:val="000000" w:themeColor="text1"/>
          <w:szCs w:val="24"/>
          <w:lang w:val="es-ES"/>
        </w:rPr>
        <w:t xml:space="preserve"> en la Orden Ejecutiva 13818. Las designaciones del SGS pueden mandar un fuerte mensaje de que Estados Unidos no solo impone sanciones como </w:t>
      </w:r>
      <w:r w:rsidR="00CC2F89" w:rsidRPr="00CC2F89">
        <w:rPr>
          <w:rFonts w:cs="Times New Roman"/>
          <w:bCs/>
          <w:color w:val="000000" w:themeColor="text1"/>
          <w:szCs w:val="24"/>
          <w:lang w:val="es-ES"/>
        </w:rPr>
        <w:t>método</w:t>
      </w:r>
      <w:r w:rsidR="00D42FCB" w:rsidRPr="00CC2F89">
        <w:rPr>
          <w:rFonts w:cs="Times New Roman"/>
          <w:bCs/>
          <w:color w:val="000000" w:themeColor="text1"/>
          <w:szCs w:val="24"/>
          <w:lang w:val="es-ES"/>
        </w:rPr>
        <w:t xml:space="preserve"> para impugnar a sus </w:t>
      </w:r>
      <w:r w:rsidR="00CC2F89" w:rsidRPr="00CC2F89">
        <w:rPr>
          <w:rFonts w:cs="Times New Roman"/>
          <w:bCs/>
          <w:color w:val="000000" w:themeColor="text1"/>
          <w:szCs w:val="24"/>
          <w:lang w:val="es-ES"/>
        </w:rPr>
        <w:t>enemigos,</w:t>
      </w:r>
      <w:r w:rsidR="00D42FCB" w:rsidRPr="00CC2F89">
        <w:rPr>
          <w:rFonts w:cs="Times New Roman"/>
          <w:bCs/>
          <w:color w:val="000000" w:themeColor="text1"/>
          <w:szCs w:val="24"/>
          <w:lang w:val="es-ES"/>
        </w:rPr>
        <w:t xml:space="preserve"> sino que </w:t>
      </w:r>
      <w:r w:rsidR="00CC2F89" w:rsidRPr="00CC2F89">
        <w:rPr>
          <w:rFonts w:cs="Times New Roman"/>
          <w:bCs/>
          <w:color w:val="000000" w:themeColor="text1"/>
          <w:szCs w:val="24"/>
          <w:lang w:val="es-ES"/>
        </w:rPr>
        <w:t>también</w:t>
      </w:r>
      <w:r w:rsidR="00D42FCB" w:rsidRPr="00CC2F89">
        <w:rPr>
          <w:rFonts w:cs="Times New Roman"/>
          <w:bCs/>
          <w:color w:val="000000" w:themeColor="text1"/>
          <w:szCs w:val="24"/>
          <w:lang w:val="es-ES"/>
        </w:rPr>
        <w:t xml:space="preserve"> hace </w:t>
      </w:r>
      <w:r w:rsidR="00593C33">
        <w:rPr>
          <w:rFonts w:cs="Times New Roman"/>
          <w:bCs/>
          <w:color w:val="000000" w:themeColor="text1"/>
          <w:szCs w:val="24"/>
          <w:lang w:val="es-ES"/>
        </w:rPr>
        <w:t>que</w:t>
      </w:r>
      <w:r w:rsidR="00D42FCB" w:rsidRPr="00CC2F89">
        <w:rPr>
          <w:rFonts w:cs="Times New Roman"/>
          <w:bCs/>
          <w:color w:val="000000" w:themeColor="text1"/>
          <w:szCs w:val="24"/>
          <w:lang w:val="es-ES"/>
        </w:rPr>
        <w:t xml:space="preserve"> sus aliados tom</w:t>
      </w:r>
      <w:r w:rsidR="00593C33">
        <w:rPr>
          <w:rFonts w:cs="Times New Roman"/>
          <w:bCs/>
          <w:color w:val="000000" w:themeColor="text1"/>
          <w:szCs w:val="24"/>
          <w:lang w:val="es-ES"/>
        </w:rPr>
        <w:t>en</w:t>
      </w:r>
      <w:r w:rsidR="00D42FCB"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responsabilidad</w:t>
      </w:r>
      <w:r w:rsidR="00D42FCB" w:rsidRPr="00CC2F89">
        <w:rPr>
          <w:rFonts w:cs="Times New Roman"/>
          <w:bCs/>
          <w:color w:val="000000" w:themeColor="text1"/>
          <w:szCs w:val="24"/>
          <w:lang w:val="es-ES"/>
        </w:rPr>
        <w:t xml:space="preserve"> de sus actos. </w:t>
      </w:r>
    </w:p>
    <w:p w14:paraId="187B8A43" w14:textId="77777777" w:rsidR="00D42FCB" w:rsidRPr="00CC2F89" w:rsidRDefault="00D42FCB" w:rsidP="00B25E55">
      <w:pPr>
        <w:spacing w:after="0" w:line="240" w:lineRule="auto"/>
        <w:rPr>
          <w:rFonts w:cs="Times New Roman"/>
          <w:bCs/>
          <w:color w:val="000000" w:themeColor="text1"/>
          <w:szCs w:val="24"/>
          <w:lang w:val="es-ES"/>
        </w:rPr>
      </w:pPr>
    </w:p>
    <w:p w14:paraId="4FB82BA5" w14:textId="329B3CD8" w:rsidR="00B25E55" w:rsidRPr="00CC2F89" w:rsidRDefault="00D42FCB">
      <w:pPr>
        <w:rPr>
          <w:rFonts w:cs="Times New Roman"/>
          <w:bCs/>
          <w:color w:val="000000" w:themeColor="text1"/>
          <w:szCs w:val="24"/>
          <w:lang w:val="es-ES"/>
        </w:rPr>
      </w:pPr>
      <w:r w:rsidRPr="00CC2F89">
        <w:rPr>
          <w:rFonts w:cs="Times New Roman"/>
          <w:bCs/>
          <w:color w:val="000000" w:themeColor="text1"/>
          <w:szCs w:val="24"/>
          <w:lang w:val="es-ES"/>
        </w:rPr>
        <w:t xml:space="preserve">Además, como se describe en múltiples </w:t>
      </w:r>
      <w:r w:rsidR="00CC2F89" w:rsidRPr="00CC2F89">
        <w:rPr>
          <w:rFonts w:cs="Times New Roman"/>
          <w:bCs/>
          <w:color w:val="000000" w:themeColor="text1"/>
          <w:szCs w:val="24"/>
          <w:lang w:val="es-ES"/>
        </w:rPr>
        <w:t>análisis</w:t>
      </w:r>
      <w:r w:rsidRPr="00CC2F89">
        <w:rPr>
          <w:rFonts w:cs="Times New Roman"/>
          <w:bCs/>
          <w:color w:val="000000" w:themeColor="text1"/>
          <w:szCs w:val="24"/>
          <w:lang w:val="es-ES"/>
        </w:rPr>
        <w:t xml:space="preserve"> conducidos por </w:t>
      </w:r>
      <w:r w:rsidR="00CC2F89" w:rsidRPr="00CC2F89">
        <w:rPr>
          <w:rFonts w:cs="Times New Roman"/>
          <w:bCs/>
          <w:color w:val="000000" w:themeColor="text1"/>
          <w:szCs w:val="24"/>
          <w:lang w:val="es-ES"/>
        </w:rPr>
        <w:t>analistas</w:t>
      </w:r>
      <w:r w:rsidRPr="00CC2F89">
        <w:rPr>
          <w:rFonts w:cs="Times New Roman"/>
          <w:bCs/>
          <w:color w:val="000000" w:themeColor="text1"/>
          <w:szCs w:val="24"/>
          <w:lang w:val="es-ES"/>
        </w:rPr>
        <w:t xml:space="preserve"> fidedignos, las políticas contra el </w:t>
      </w:r>
      <w:r w:rsidR="00CC2F89" w:rsidRPr="00CC2F89">
        <w:rPr>
          <w:rFonts w:cs="Times New Roman"/>
          <w:bCs/>
          <w:color w:val="000000" w:themeColor="text1"/>
          <w:szCs w:val="24"/>
          <w:lang w:val="es-ES"/>
        </w:rPr>
        <w:t>terrorismo</w:t>
      </w:r>
      <w:r w:rsidRPr="00CC2F89">
        <w:rPr>
          <w:rFonts w:cs="Times New Roman"/>
          <w:bCs/>
          <w:color w:val="000000" w:themeColor="text1"/>
          <w:szCs w:val="24"/>
          <w:lang w:val="es-ES"/>
        </w:rPr>
        <w:t xml:space="preserve"> </w:t>
      </w:r>
      <w:r w:rsidR="00B16BE7" w:rsidRPr="00CC2F89">
        <w:rPr>
          <w:rFonts w:cs="Times New Roman"/>
          <w:bCs/>
          <w:color w:val="000000" w:themeColor="text1"/>
          <w:szCs w:val="24"/>
          <w:lang w:val="es-ES"/>
        </w:rPr>
        <w:t>doméstico</w:t>
      </w:r>
      <w:r w:rsidRPr="00CC2F89">
        <w:rPr>
          <w:rFonts w:cs="Times New Roman"/>
          <w:bCs/>
          <w:color w:val="000000" w:themeColor="text1"/>
          <w:szCs w:val="24"/>
          <w:lang w:val="es-ES"/>
        </w:rPr>
        <w:t xml:space="preserve"> en </w:t>
      </w:r>
      <w:r w:rsidR="00B16BE7" w:rsidRPr="00CC2F89">
        <w:rPr>
          <w:rFonts w:cs="Times New Roman"/>
          <w:bCs/>
          <w:color w:val="000000" w:themeColor="text1"/>
          <w:szCs w:val="24"/>
          <w:lang w:val="es-ES"/>
        </w:rPr>
        <w:t>Genérica</w:t>
      </w:r>
      <w:r w:rsidRPr="00CC2F89">
        <w:rPr>
          <w:rFonts w:cs="Times New Roman"/>
          <w:bCs/>
          <w:color w:val="000000" w:themeColor="text1"/>
          <w:szCs w:val="24"/>
          <w:lang w:val="es-ES"/>
        </w:rPr>
        <w:t xml:space="preserve">, incluyendo instancias de tortura perpetuadas por miembros del SGS, </w:t>
      </w:r>
      <w:r w:rsidR="00CC2F89" w:rsidRPr="00CC2F89">
        <w:rPr>
          <w:rFonts w:cs="Times New Roman"/>
          <w:bCs/>
          <w:color w:val="000000" w:themeColor="text1"/>
          <w:szCs w:val="24"/>
          <w:lang w:val="es-ES"/>
        </w:rPr>
        <w:t>están</w:t>
      </w:r>
      <w:r w:rsidRPr="00CC2F89">
        <w:rPr>
          <w:rFonts w:cs="Times New Roman"/>
          <w:bCs/>
          <w:color w:val="000000" w:themeColor="text1"/>
          <w:szCs w:val="24"/>
          <w:lang w:val="es-ES"/>
        </w:rPr>
        <w:t xml:space="preserve"> alienando y en algunos casos radicalizando a miembros de la población de minoría en </w:t>
      </w:r>
      <w:r w:rsidR="00F92E94" w:rsidRPr="00CC2F89">
        <w:rPr>
          <w:rFonts w:cs="Times New Roman"/>
          <w:bCs/>
          <w:color w:val="000000" w:themeColor="text1"/>
          <w:szCs w:val="24"/>
          <w:lang w:val="es-ES"/>
        </w:rPr>
        <w:t>Genérica</w:t>
      </w:r>
      <w:r w:rsidRPr="00CC2F89">
        <w:rPr>
          <w:rFonts w:cs="Times New Roman"/>
          <w:bCs/>
          <w:color w:val="000000" w:themeColor="text1"/>
          <w:szCs w:val="24"/>
          <w:lang w:val="es-ES"/>
        </w:rPr>
        <w:t xml:space="preserve">. Reportes de combatientes de </w:t>
      </w:r>
      <w:r w:rsidR="0052764E" w:rsidRPr="00CC2F89">
        <w:rPr>
          <w:rFonts w:cs="Times New Roman"/>
          <w:bCs/>
          <w:color w:val="000000" w:themeColor="text1"/>
          <w:szCs w:val="24"/>
          <w:lang w:val="es-ES"/>
        </w:rPr>
        <w:t>Genérica</w:t>
      </w:r>
      <w:r w:rsidRPr="00CC2F89">
        <w:rPr>
          <w:rFonts w:cs="Times New Roman"/>
          <w:bCs/>
          <w:color w:val="000000" w:themeColor="text1"/>
          <w:szCs w:val="24"/>
          <w:lang w:val="es-ES"/>
        </w:rPr>
        <w:t xml:space="preserve"> que han regresado del Medio Oriente han demostrado que </w:t>
      </w:r>
      <w:r w:rsidR="00241868">
        <w:rPr>
          <w:rFonts w:cs="Times New Roman"/>
          <w:bCs/>
          <w:color w:val="000000" w:themeColor="text1"/>
          <w:szCs w:val="24"/>
          <w:lang w:val="es-ES"/>
        </w:rPr>
        <w:t xml:space="preserve">el </w:t>
      </w:r>
      <w:r w:rsidRPr="00CC2F89">
        <w:rPr>
          <w:rFonts w:cs="Times New Roman"/>
          <w:bCs/>
          <w:color w:val="000000" w:themeColor="text1"/>
          <w:szCs w:val="24"/>
          <w:lang w:val="es-ES"/>
        </w:rPr>
        <w:t xml:space="preserve">80% de los militantes </w:t>
      </w:r>
      <w:r w:rsidR="00CC2F89" w:rsidRPr="00CC2F89">
        <w:rPr>
          <w:rFonts w:cs="Times New Roman"/>
          <w:bCs/>
          <w:color w:val="000000" w:themeColor="text1"/>
          <w:szCs w:val="24"/>
          <w:lang w:val="es-ES"/>
        </w:rPr>
        <w:t>radicalizados</w:t>
      </w:r>
      <w:r w:rsidRPr="00CC2F89">
        <w:rPr>
          <w:rFonts w:cs="Times New Roman"/>
          <w:bCs/>
          <w:color w:val="000000" w:themeColor="text1"/>
          <w:szCs w:val="24"/>
          <w:lang w:val="es-ES"/>
        </w:rPr>
        <w:t xml:space="preserve"> eligió tomar las armas debido a razones personales y agravio</w:t>
      </w:r>
      <w:r w:rsidR="001668D2">
        <w:rPr>
          <w:rFonts w:cs="Times New Roman"/>
          <w:bCs/>
          <w:color w:val="000000" w:themeColor="text1"/>
          <w:szCs w:val="24"/>
          <w:lang w:val="es-ES"/>
        </w:rPr>
        <w:t>s</w:t>
      </w:r>
      <w:r w:rsidRPr="00CC2F89">
        <w:rPr>
          <w:rFonts w:cs="Times New Roman"/>
          <w:bCs/>
          <w:color w:val="000000" w:themeColor="text1"/>
          <w:szCs w:val="24"/>
          <w:lang w:val="es-ES"/>
        </w:rPr>
        <w:t xml:space="preserve"> provocado por las políticas opresivas del Gobierno de </w:t>
      </w:r>
      <w:r w:rsidR="00403278" w:rsidRPr="00CC2F89">
        <w:rPr>
          <w:rFonts w:cs="Times New Roman"/>
          <w:bCs/>
          <w:color w:val="000000" w:themeColor="text1"/>
          <w:szCs w:val="24"/>
          <w:lang w:val="es-ES"/>
        </w:rPr>
        <w:t>Genérica</w:t>
      </w:r>
      <w:r w:rsidR="002D2650" w:rsidRPr="00CC2F89">
        <w:rPr>
          <w:rFonts w:cs="Times New Roman"/>
          <w:bCs/>
          <w:color w:val="000000" w:themeColor="text1"/>
          <w:szCs w:val="24"/>
          <w:lang w:val="es-ES"/>
        </w:rPr>
        <w:t xml:space="preserve">. Sancionar a los miembros del SGS que han demostrado estar involucrados en o dirigido torturas manda una gran señal de que el gobierno de </w:t>
      </w:r>
      <w:r w:rsidR="00CC2F89" w:rsidRPr="00CC2F89">
        <w:rPr>
          <w:rFonts w:cs="Times New Roman"/>
          <w:bCs/>
          <w:color w:val="000000" w:themeColor="text1"/>
          <w:szCs w:val="24"/>
          <w:lang w:val="es-ES"/>
        </w:rPr>
        <w:t>EE. UU</w:t>
      </w:r>
      <w:r w:rsidR="00491343">
        <w:rPr>
          <w:rFonts w:cs="Times New Roman"/>
          <w:bCs/>
          <w:color w:val="000000" w:themeColor="text1"/>
          <w:szCs w:val="24"/>
          <w:lang w:val="es-ES"/>
        </w:rPr>
        <w:t>.</w:t>
      </w:r>
      <w:r w:rsidR="002D2650" w:rsidRPr="00CC2F89">
        <w:rPr>
          <w:rFonts w:cs="Times New Roman"/>
          <w:bCs/>
          <w:color w:val="000000" w:themeColor="text1"/>
          <w:szCs w:val="24"/>
          <w:lang w:val="es-ES"/>
        </w:rPr>
        <w:t xml:space="preserve"> encuentra las acciones del Gobierno de </w:t>
      </w:r>
      <w:r w:rsidR="00797D57" w:rsidRPr="00CC2F89">
        <w:rPr>
          <w:rFonts w:cs="Times New Roman"/>
          <w:bCs/>
          <w:color w:val="000000" w:themeColor="text1"/>
          <w:szCs w:val="24"/>
          <w:lang w:val="es-ES"/>
        </w:rPr>
        <w:t>Genérica</w:t>
      </w:r>
      <w:r w:rsidR="002D2650" w:rsidRPr="00CC2F89">
        <w:rPr>
          <w:rFonts w:cs="Times New Roman"/>
          <w:bCs/>
          <w:color w:val="000000" w:themeColor="text1"/>
          <w:szCs w:val="24"/>
          <w:lang w:val="es-ES"/>
        </w:rPr>
        <w:t xml:space="preserve"> no solo ilegales, pero </w:t>
      </w:r>
      <w:r w:rsidR="00CC2F89" w:rsidRPr="00CC2F89">
        <w:rPr>
          <w:rFonts w:cs="Times New Roman"/>
          <w:bCs/>
          <w:color w:val="000000" w:themeColor="text1"/>
          <w:szCs w:val="24"/>
          <w:lang w:val="es-ES"/>
        </w:rPr>
        <w:t>también</w:t>
      </w:r>
      <w:r w:rsidR="002D2650" w:rsidRPr="00CC2F89">
        <w:rPr>
          <w:rFonts w:cs="Times New Roman"/>
          <w:bCs/>
          <w:color w:val="000000" w:themeColor="text1"/>
          <w:szCs w:val="24"/>
          <w:lang w:val="es-ES"/>
        </w:rPr>
        <w:t xml:space="preserve"> </w:t>
      </w:r>
      <w:r w:rsidR="00CC2F89" w:rsidRPr="00CC2F89">
        <w:rPr>
          <w:rFonts w:cs="Times New Roman"/>
          <w:bCs/>
          <w:color w:val="000000" w:themeColor="text1"/>
          <w:szCs w:val="24"/>
          <w:lang w:val="es-ES"/>
        </w:rPr>
        <w:t>estratégicamente</w:t>
      </w:r>
      <w:r w:rsidR="002D2650" w:rsidRPr="00CC2F89">
        <w:rPr>
          <w:rFonts w:cs="Times New Roman"/>
          <w:bCs/>
          <w:color w:val="000000" w:themeColor="text1"/>
          <w:szCs w:val="24"/>
          <w:lang w:val="es-ES"/>
        </w:rPr>
        <w:t xml:space="preserve"> contraproducentes. Dado el rol crítico que tiene </w:t>
      </w:r>
      <w:r w:rsidR="00B977B7" w:rsidRPr="00CC2F89">
        <w:rPr>
          <w:rFonts w:cs="Times New Roman"/>
          <w:bCs/>
          <w:color w:val="000000" w:themeColor="text1"/>
          <w:szCs w:val="24"/>
          <w:lang w:val="es-ES"/>
        </w:rPr>
        <w:t>Genérica</w:t>
      </w:r>
      <w:r w:rsidR="002D2650" w:rsidRPr="00CC2F89">
        <w:rPr>
          <w:rFonts w:cs="Times New Roman"/>
          <w:bCs/>
          <w:color w:val="000000" w:themeColor="text1"/>
          <w:szCs w:val="24"/>
          <w:lang w:val="es-ES"/>
        </w:rPr>
        <w:t xml:space="preserve"> en la lucha contra la violencia extrema en la región y su colaboración con Estados Unidos, el gobierno de </w:t>
      </w:r>
      <w:r w:rsidR="00CC2F89" w:rsidRPr="00CC2F89">
        <w:rPr>
          <w:rFonts w:cs="Times New Roman"/>
          <w:bCs/>
          <w:color w:val="000000" w:themeColor="text1"/>
          <w:szCs w:val="24"/>
          <w:lang w:val="es-ES"/>
        </w:rPr>
        <w:t>EE. UU</w:t>
      </w:r>
      <w:r w:rsidR="00491343">
        <w:rPr>
          <w:rFonts w:cs="Times New Roman"/>
          <w:bCs/>
          <w:color w:val="000000" w:themeColor="text1"/>
          <w:szCs w:val="24"/>
          <w:lang w:val="es-ES"/>
        </w:rPr>
        <w:t>.</w:t>
      </w:r>
      <w:r w:rsidR="002D2650" w:rsidRPr="00CC2F89">
        <w:rPr>
          <w:rFonts w:cs="Times New Roman"/>
          <w:bCs/>
          <w:color w:val="000000" w:themeColor="text1"/>
          <w:szCs w:val="24"/>
          <w:lang w:val="es-ES"/>
        </w:rPr>
        <w:t xml:space="preserve"> puede considerar combinar sanciones </w:t>
      </w:r>
      <w:r w:rsidR="00C1681F">
        <w:rPr>
          <w:rFonts w:cs="Times New Roman"/>
          <w:bCs/>
          <w:color w:val="000000" w:themeColor="text1"/>
          <w:szCs w:val="24"/>
          <w:lang w:val="es-ES"/>
        </w:rPr>
        <w:t>con esfuerzos</w:t>
      </w:r>
      <w:r w:rsidR="002D2650" w:rsidRPr="00CC2F89">
        <w:rPr>
          <w:rFonts w:cs="Times New Roman"/>
          <w:bCs/>
          <w:color w:val="000000" w:themeColor="text1"/>
          <w:szCs w:val="24"/>
          <w:lang w:val="es-ES"/>
        </w:rPr>
        <w:t xml:space="preserve"> diplomáticos y asistencia en el sector de seguridad con el </w:t>
      </w:r>
      <w:r w:rsidR="00CC2F89" w:rsidRPr="00CC2F89">
        <w:rPr>
          <w:rFonts w:cs="Times New Roman"/>
          <w:bCs/>
          <w:color w:val="000000" w:themeColor="text1"/>
          <w:szCs w:val="24"/>
          <w:lang w:val="es-ES"/>
        </w:rPr>
        <w:t>propósito</w:t>
      </w:r>
      <w:r w:rsidR="002D2650" w:rsidRPr="00CC2F89">
        <w:rPr>
          <w:rFonts w:cs="Times New Roman"/>
          <w:bCs/>
          <w:color w:val="000000" w:themeColor="text1"/>
          <w:szCs w:val="24"/>
          <w:lang w:val="es-ES"/>
        </w:rPr>
        <w:t xml:space="preserve"> de reforzar los elementos de la seguridad secreta de </w:t>
      </w:r>
      <w:r w:rsidR="00B510A1" w:rsidRPr="00CC2F89">
        <w:rPr>
          <w:rFonts w:cs="Times New Roman"/>
          <w:bCs/>
          <w:color w:val="000000" w:themeColor="text1"/>
          <w:szCs w:val="24"/>
          <w:lang w:val="es-ES"/>
        </w:rPr>
        <w:t>Genérica</w:t>
      </w:r>
      <w:r w:rsidR="002D2650" w:rsidRPr="00CC2F89">
        <w:rPr>
          <w:rFonts w:cs="Times New Roman"/>
          <w:bCs/>
          <w:color w:val="000000" w:themeColor="text1"/>
          <w:szCs w:val="24"/>
          <w:lang w:val="es-ES"/>
        </w:rPr>
        <w:t xml:space="preserve"> que no </w:t>
      </w:r>
      <w:r w:rsidR="0056518C" w:rsidRPr="00CC2F89">
        <w:rPr>
          <w:rFonts w:cs="Times New Roman"/>
          <w:bCs/>
          <w:color w:val="000000" w:themeColor="text1"/>
          <w:szCs w:val="24"/>
          <w:lang w:val="es-ES"/>
        </w:rPr>
        <w:t>está</w:t>
      </w:r>
      <w:r w:rsidR="0056518C">
        <w:rPr>
          <w:rFonts w:cs="Times New Roman"/>
          <w:bCs/>
          <w:color w:val="000000" w:themeColor="text1"/>
          <w:szCs w:val="24"/>
          <w:lang w:val="es-ES"/>
        </w:rPr>
        <w:t>n</w:t>
      </w:r>
      <w:r w:rsidR="002D2650" w:rsidRPr="00CC2F89">
        <w:rPr>
          <w:rFonts w:cs="Times New Roman"/>
          <w:bCs/>
          <w:color w:val="000000" w:themeColor="text1"/>
          <w:szCs w:val="24"/>
          <w:lang w:val="es-ES"/>
        </w:rPr>
        <w:t xml:space="preserve"> involucrad</w:t>
      </w:r>
      <w:r w:rsidR="00B510A1">
        <w:rPr>
          <w:rFonts w:cs="Times New Roman"/>
          <w:bCs/>
          <w:color w:val="000000" w:themeColor="text1"/>
          <w:szCs w:val="24"/>
          <w:lang w:val="es-ES"/>
        </w:rPr>
        <w:t>os</w:t>
      </w:r>
      <w:r w:rsidR="002D2650" w:rsidRPr="00CC2F89">
        <w:rPr>
          <w:rFonts w:cs="Times New Roman"/>
          <w:bCs/>
          <w:color w:val="000000" w:themeColor="text1"/>
          <w:szCs w:val="24"/>
          <w:lang w:val="es-ES"/>
        </w:rPr>
        <w:t xml:space="preserve"> en los casos de tortura. </w:t>
      </w:r>
      <w:r w:rsidR="00B25E55" w:rsidRPr="00CC2F89">
        <w:rPr>
          <w:rFonts w:cs="Times New Roman"/>
          <w:bCs/>
          <w:color w:val="000000" w:themeColor="text1"/>
          <w:szCs w:val="24"/>
          <w:lang w:val="es-ES"/>
        </w:rPr>
        <w:br w:type="page"/>
      </w:r>
    </w:p>
    <w:p w14:paraId="5EFF6650" w14:textId="65C8053B" w:rsidR="008179D5" w:rsidRPr="00CC2F89" w:rsidRDefault="002D2650" w:rsidP="00EF22A3">
      <w:pPr>
        <w:spacing w:after="0" w:line="240" w:lineRule="auto"/>
        <w:rPr>
          <w:rFonts w:cs="Times New Roman"/>
          <w:b/>
          <w:bCs/>
          <w:color w:val="000000" w:themeColor="text1"/>
          <w:sz w:val="28"/>
          <w:szCs w:val="28"/>
          <w:lang w:val="es-ES"/>
        </w:rPr>
      </w:pPr>
      <w:r w:rsidRPr="00CC2F89">
        <w:rPr>
          <w:rFonts w:cs="Times New Roman"/>
          <w:b/>
          <w:bCs/>
          <w:color w:val="000000" w:themeColor="text1"/>
          <w:sz w:val="28"/>
          <w:szCs w:val="28"/>
          <w:lang w:val="es-ES"/>
        </w:rPr>
        <w:t>Sección 8. Discusión de Evidencia</w:t>
      </w:r>
      <w:r w:rsidR="007512A9">
        <w:rPr>
          <w:rFonts w:cs="Times New Roman"/>
          <w:b/>
          <w:bCs/>
          <w:color w:val="000000" w:themeColor="text1"/>
          <w:sz w:val="28"/>
          <w:szCs w:val="28"/>
          <w:lang w:val="es-ES"/>
        </w:rPr>
        <w:t>/Argumentos Contrarios</w:t>
      </w:r>
    </w:p>
    <w:p w14:paraId="2A284D0C" w14:textId="77777777" w:rsidR="00CC2F89" w:rsidRPr="00CC2F89" w:rsidRDefault="00CC2F89" w:rsidP="00EF22A3">
      <w:pPr>
        <w:spacing w:line="240" w:lineRule="auto"/>
        <w:contextualSpacing/>
        <w:rPr>
          <w:rFonts w:cs="Times New Roman"/>
          <w:i/>
          <w:color w:val="000000" w:themeColor="text1"/>
          <w:szCs w:val="24"/>
          <w:lang w:val="es-ES"/>
        </w:rPr>
      </w:pPr>
    </w:p>
    <w:p w14:paraId="09A2D77B" w14:textId="38D3AC2D" w:rsidR="00072686" w:rsidRPr="00CC2F89" w:rsidRDefault="00072686" w:rsidP="00EF22A3">
      <w:pPr>
        <w:spacing w:line="240" w:lineRule="auto"/>
        <w:contextualSpacing/>
        <w:rPr>
          <w:rFonts w:cs="Times New Roman"/>
          <w:i/>
          <w:color w:val="000000" w:themeColor="text1"/>
          <w:szCs w:val="24"/>
          <w:lang w:val="es-ES"/>
        </w:rPr>
      </w:pPr>
      <w:r w:rsidRPr="00CC2F89">
        <w:rPr>
          <w:rFonts w:cs="Times New Roman"/>
          <w:i/>
          <w:color w:val="000000" w:themeColor="text1"/>
          <w:szCs w:val="24"/>
          <w:lang w:val="es-ES"/>
        </w:rPr>
        <w:t xml:space="preserve">*No omita ninguna evidencia contradictoria, compensatoria o exculpatoria conocida. </w:t>
      </w:r>
      <w:r w:rsidR="005C766C">
        <w:rPr>
          <w:rFonts w:cs="Times New Roman"/>
          <w:i/>
          <w:color w:val="000000" w:themeColor="text1"/>
          <w:szCs w:val="24"/>
          <w:lang w:val="es-ES"/>
        </w:rPr>
        <w:t>Tenga en cuenta</w:t>
      </w:r>
      <w:r w:rsidR="006723F9">
        <w:rPr>
          <w:rFonts w:cs="Times New Roman"/>
          <w:i/>
          <w:color w:val="000000" w:themeColor="text1"/>
          <w:szCs w:val="24"/>
          <w:lang w:val="es-ES"/>
        </w:rPr>
        <w:t xml:space="preserve"> la </w:t>
      </w:r>
      <w:r w:rsidRPr="00CC2F89">
        <w:rPr>
          <w:rFonts w:cs="Times New Roman"/>
          <w:i/>
          <w:color w:val="000000" w:themeColor="text1"/>
          <w:szCs w:val="24"/>
          <w:lang w:val="es-ES"/>
        </w:rPr>
        <w:t>evidencia y razones por las cuales su caso todavía cumple con “la razón para creer basad</w:t>
      </w:r>
      <w:r w:rsidR="005C766C">
        <w:rPr>
          <w:rFonts w:cs="Times New Roman"/>
          <w:i/>
          <w:color w:val="000000" w:themeColor="text1"/>
          <w:szCs w:val="24"/>
          <w:lang w:val="es-ES"/>
        </w:rPr>
        <w:t>a</w:t>
      </w:r>
      <w:r w:rsidRPr="00CC2F89">
        <w:rPr>
          <w:rFonts w:cs="Times New Roman"/>
          <w:i/>
          <w:color w:val="000000" w:themeColor="text1"/>
          <w:szCs w:val="24"/>
          <w:lang w:val="es-ES"/>
        </w:rPr>
        <w:t xml:space="preserve"> en información creíble” del estándar de la ley. </w:t>
      </w:r>
    </w:p>
    <w:p w14:paraId="639D0EC4" w14:textId="77777777" w:rsidR="008179D5" w:rsidRPr="00CC2F89" w:rsidRDefault="008179D5" w:rsidP="00EF22A3">
      <w:pPr>
        <w:spacing w:line="240" w:lineRule="auto"/>
        <w:contextualSpacing/>
        <w:rPr>
          <w:rFonts w:cs="Times New Roman"/>
          <w:i/>
          <w:color w:val="000000" w:themeColor="text1"/>
          <w:szCs w:val="24"/>
          <w:lang w:val="es-ES"/>
        </w:rPr>
      </w:pPr>
    </w:p>
    <w:p w14:paraId="0263CB74" w14:textId="36CA759D" w:rsidR="00072686" w:rsidRPr="00CC2F89" w:rsidRDefault="00072686" w:rsidP="00EF22A3">
      <w:pPr>
        <w:spacing w:line="240" w:lineRule="auto"/>
        <w:contextualSpacing/>
        <w:rPr>
          <w:rFonts w:cs="Times New Roman"/>
          <w:i/>
          <w:color w:val="000000" w:themeColor="text1"/>
          <w:szCs w:val="24"/>
          <w:lang w:val="es-ES"/>
        </w:rPr>
      </w:pPr>
      <w:r w:rsidRPr="00CC2F89">
        <w:rPr>
          <w:rFonts w:cs="Times New Roman"/>
          <w:i/>
          <w:color w:val="000000" w:themeColor="text1"/>
          <w:szCs w:val="24"/>
          <w:lang w:val="es-ES"/>
        </w:rPr>
        <w:t xml:space="preserve">* Asuma que cualquier argumento y/o evidencia que sea pública o disponible para el gobierno de los países designados será compartida con agencias de </w:t>
      </w:r>
      <w:r w:rsidR="00CC2F89" w:rsidRPr="00CC2F89">
        <w:rPr>
          <w:rFonts w:cs="Times New Roman"/>
          <w:i/>
          <w:color w:val="000000" w:themeColor="text1"/>
          <w:szCs w:val="24"/>
          <w:lang w:val="es-ES"/>
        </w:rPr>
        <w:t>EE. UU</w:t>
      </w:r>
      <w:r w:rsidR="00D03F2F">
        <w:rPr>
          <w:rFonts w:cs="Times New Roman"/>
          <w:i/>
          <w:color w:val="000000" w:themeColor="text1"/>
          <w:szCs w:val="24"/>
          <w:lang w:val="es-ES"/>
        </w:rPr>
        <w:t>.</w:t>
      </w:r>
      <w:r w:rsidRPr="00CC2F89">
        <w:rPr>
          <w:rFonts w:cs="Times New Roman"/>
          <w:i/>
          <w:color w:val="000000" w:themeColor="text1"/>
          <w:szCs w:val="24"/>
          <w:lang w:val="es-ES"/>
        </w:rPr>
        <w:t xml:space="preserve"> </w:t>
      </w:r>
      <w:r w:rsidR="0081672B">
        <w:rPr>
          <w:rFonts w:cs="Times New Roman"/>
          <w:i/>
          <w:color w:val="000000" w:themeColor="text1"/>
          <w:szCs w:val="24"/>
          <w:lang w:val="es-ES"/>
        </w:rPr>
        <w:t>que</w:t>
      </w:r>
      <w:r w:rsidRPr="00CC2F89">
        <w:rPr>
          <w:rFonts w:cs="Times New Roman"/>
          <w:i/>
          <w:color w:val="000000" w:themeColor="text1"/>
          <w:szCs w:val="24"/>
          <w:lang w:val="es-ES"/>
        </w:rPr>
        <w:t xml:space="preserve"> estarán </w:t>
      </w:r>
      <w:r w:rsidR="00CC2F89" w:rsidRPr="00CC2F89">
        <w:rPr>
          <w:rFonts w:cs="Times New Roman"/>
          <w:i/>
          <w:color w:val="000000" w:themeColor="text1"/>
          <w:szCs w:val="24"/>
          <w:lang w:val="es-ES"/>
        </w:rPr>
        <w:t>encargadas</w:t>
      </w:r>
      <w:r w:rsidRPr="00CC2F89">
        <w:rPr>
          <w:rFonts w:cs="Times New Roman"/>
          <w:i/>
          <w:color w:val="000000" w:themeColor="text1"/>
          <w:szCs w:val="24"/>
          <w:lang w:val="es-ES"/>
        </w:rPr>
        <w:t xml:space="preserve"> de revisar estas designaciones. </w:t>
      </w:r>
      <w:r w:rsidR="00ED7C23">
        <w:rPr>
          <w:rFonts w:cs="Times New Roman"/>
          <w:i/>
          <w:color w:val="000000" w:themeColor="text1"/>
          <w:szCs w:val="24"/>
          <w:lang w:val="es-ES"/>
        </w:rPr>
        <w:t>A</w:t>
      </w:r>
      <w:r w:rsidR="00ED7C23">
        <w:rPr>
          <w:rFonts w:cs="Times New Roman"/>
          <w:i/>
          <w:color w:val="000000" w:themeColor="text1"/>
          <w:szCs w:val="24"/>
          <w:lang w:val="es-NI"/>
        </w:rPr>
        <w:t>sí</w:t>
      </w:r>
      <w:r w:rsidRPr="00CC2F89">
        <w:rPr>
          <w:rFonts w:cs="Times New Roman"/>
          <w:i/>
          <w:color w:val="000000" w:themeColor="text1"/>
          <w:szCs w:val="24"/>
          <w:lang w:val="es-ES"/>
        </w:rPr>
        <w:t xml:space="preserve">, es de gran ventaja </w:t>
      </w:r>
      <w:r w:rsidR="00CC2F89" w:rsidRPr="00CC2F89">
        <w:rPr>
          <w:rFonts w:cs="Times New Roman"/>
          <w:i/>
          <w:color w:val="000000" w:themeColor="text1"/>
          <w:szCs w:val="24"/>
          <w:lang w:val="es-ES"/>
        </w:rPr>
        <w:t>abordar</w:t>
      </w:r>
      <w:r w:rsidRPr="00CC2F89">
        <w:rPr>
          <w:rFonts w:cs="Times New Roman"/>
          <w:i/>
          <w:color w:val="000000" w:themeColor="text1"/>
          <w:szCs w:val="24"/>
          <w:lang w:val="es-ES"/>
        </w:rPr>
        <w:t xml:space="preserve"> dichos argumentos directamente en </w:t>
      </w:r>
      <w:r w:rsidR="00107568">
        <w:rPr>
          <w:rFonts w:cs="Times New Roman"/>
          <w:i/>
          <w:color w:val="000000" w:themeColor="text1"/>
          <w:szCs w:val="24"/>
          <w:lang w:val="es-ES"/>
        </w:rPr>
        <w:t>la recomendación</w:t>
      </w:r>
      <w:r w:rsidRPr="00CC2F89">
        <w:rPr>
          <w:rFonts w:cs="Times New Roman"/>
          <w:i/>
          <w:color w:val="000000" w:themeColor="text1"/>
          <w:szCs w:val="24"/>
          <w:lang w:val="es-ES"/>
        </w:rPr>
        <w:t xml:space="preserve"> ya que es muy poco probable que usted reciba alguna otra oportunidad para </w:t>
      </w:r>
      <w:r w:rsidR="00790E23">
        <w:rPr>
          <w:rFonts w:cs="Times New Roman"/>
          <w:i/>
          <w:color w:val="000000" w:themeColor="text1"/>
          <w:szCs w:val="24"/>
          <w:lang w:val="es-ES"/>
        </w:rPr>
        <w:t>refutar.</w:t>
      </w:r>
      <w:r w:rsidRPr="00CC2F89">
        <w:rPr>
          <w:rFonts w:cs="Times New Roman"/>
          <w:i/>
          <w:color w:val="000000" w:themeColor="text1"/>
          <w:szCs w:val="24"/>
          <w:lang w:val="es-ES"/>
        </w:rPr>
        <w:t xml:space="preserve"> </w:t>
      </w:r>
    </w:p>
    <w:p w14:paraId="5D7D9CC1" w14:textId="77777777" w:rsidR="00015FA1" w:rsidRPr="00CC2F89" w:rsidRDefault="00015FA1" w:rsidP="00EF22A3">
      <w:pPr>
        <w:spacing w:line="240" w:lineRule="auto"/>
        <w:contextualSpacing/>
        <w:rPr>
          <w:rFonts w:cs="Times New Roman"/>
          <w:i/>
          <w:color w:val="000000" w:themeColor="text1"/>
          <w:szCs w:val="24"/>
          <w:lang w:val="es-ES"/>
        </w:rPr>
      </w:pPr>
    </w:p>
    <w:p w14:paraId="7B05A19C" w14:textId="09F3104C" w:rsidR="00072686" w:rsidRPr="00CC2F89" w:rsidRDefault="00072686" w:rsidP="00EF22A3">
      <w:pPr>
        <w:spacing w:line="240" w:lineRule="auto"/>
        <w:contextualSpacing/>
        <w:rPr>
          <w:rFonts w:cs="Times New Roman"/>
          <w:i/>
          <w:color w:val="000000" w:themeColor="text1"/>
          <w:szCs w:val="24"/>
          <w:lang w:val="es-ES"/>
        </w:rPr>
      </w:pPr>
      <w:r w:rsidRPr="00CC2F89">
        <w:rPr>
          <w:rFonts w:cs="Times New Roman"/>
          <w:i/>
          <w:color w:val="000000" w:themeColor="text1"/>
          <w:szCs w:val="24"/>
          <w:lang w:val="es-ES"/>
        </w:rPr>
        <w:t xml:space="preserve">*En particular, </w:t>
      </w:r>
      <w:r w:rsidR="00196D79">
        <w:rPr>
          <w:rFonts w:cs="Times New Roman"/>
          <w:i/>
          <w:color w:val="000000" w:themeColor="text1"/>
          <w:szCs w:val="24"/>
          <w:lang w:val="es-ES"/>
        </w:rPr>
        <w:t xml:space="preserve">discuta por qué no deben acreditarse las declaraciones contrarias del Gobierno con respecto a su historial de derechos humanos o </w:t>
      </w:r>
      <w:r w:rsidR="00A477F6">
        <w:rPr>
          <w:rFonts w:cs="Times New Roman"/>
          <w:i/>
          <w:color w:val="000000" w:themeColor="text1"/>
          <w:szCs w:val="24"/>
          <w:lang w:val="es-ES"/>
        </w:rPr>
        <w:t>sus</w:t>
      </w:r>
      <w:r w:rsidR="00196D79">
        <w:rPr>
          <w:rFonts w:cs="Times New Roman"/>
          <w:i/>
          <w:color w:val="000000" w:themeColor="text1"/>
          <w:szCs w:val="24"/>
          <w:lang w:val="es-ES"/>
        </w:rPr>
        <w:t xml:space="preserve"> esfuerzos para abordar las denuncias de derechos humanos a nivel nacional,</w:t>
      </w:r>
      <w:r w:rsidR="00F03005" w:rsidRPr="00CC2F89">
        <w:rPr>
          <w:rFonts w:cs="Times New Roman"/>
          <w:i/>
          <w:color w:val="000000" w:themeColor="text1"/>
          <w:szCs w:val="24"/>
          <w:lang w:val="es-ES"/>
        </w:rPr>
        <w:t xml:space="preserve"> y provea citas como evidencia, donde sea posible. </w:t>
      </w:r>
    </w:p>
    <w:p w14:paraId="394F96CC" w14:textId="77777777" w:rsidR="008179D5" w:rsidRPr="00CC2F89" w:rsidRDefault="008179D5" w:rsidP="00EF22A3">
      <w:pPr>
        <w:spacing w:line="240" w:lineRule="auto"/>
        <w:contextualSpacing/>
        <w:rPr>
          <w:rFonts w:cs="Times New Roman"/>
          <w:color w:val="000000" w:themeColor="text1"/>
          <w:szCs w:val="24"/>
          <w:lang w:val="es-ES"/>
        </w:rPr>
      </w:pPr>
    </w:p>
    <w:p w14:paraId="2BE01615" w14:textId="18E6C0BC" w:rsidR="00F03005" w:rsidRPr="00CC2F89" w:rsidRDefault="00F03005" w:rsidP="00EF22A3">
      <w:pPr>
        <w:spacing w:after="0" w:line="240" w:lineRule="auto"/>
        <w:jc w:val="center"/>
        <w:rPr>
          <w:rFonts w:cs="Times New Roman"/>
          <w:color w:val="000000" w:themeColor="text1"/>
          <w:szCs w:val="24"/>
          <w:lang w:val="es-ES"/>
        </w:rPr>
      </w:pPr>
      <w:r w:rsidRPr="00CC2F89">
        <w:rPr>
          <w:rFonts w:cs="Times New Roman"/>
          <w:bCs/>
          <w:color w:val="000000" w:themeColor="text1"/>
          <w:szCs w:val="24"/>
          <w:lang w:val="es-ES"/>
        </w:rPr>
        <w:t>***TEXTO DE MUESTRA***</w:t>
      </w:r>
    </w:p>
    <w:p w14:paraId="3D58EBAC" w14:textId="77777777" w:rsidR="008179D5" w:rsidRPr="00CC2F89" w:rsidRDefault="008179D5" w:rsidP="00EF22A3">
      <w:pPr>
        <w:spacing w:after="0" w:line="240" w:lineRule="auto"/>
        <w:rPr>
          <w:rFonts w:cs="Times New Roman"/>
          <w:i/>
          <w:color w:val="000000" w:themeColor="text1"/>
          <w:lang w:val="es-ES"/>
        </w:rPr>
      </w:pPr>
    </w:p>
    <w:p w14:paraId="3F914414" w14:textId="0BBAEA6E" w:rsidR="00DD3149" w:rsidRPr="00CC2F89" w:rsidRDefault="00F03005" w:rsidP="00EF22A3">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HRG no </w:t>
      </w:r>
      <w:r w:rsidR="000E6465">
        <w:rPr>
          <w:rFonts w:cs="Times New Roman"/>
          <w:color w:val="000000" w:themeColor="text1"/>
          <w:szCs w:val="24"/>
          <w:lang w:val="es-ES"/>
        </w:rPr>
        <w:t>tiene conocimiento</w:t>
      </w:r>
      <w:r w:rsidRPr="00CC2F89">
        <w:rPr>
          <w:rFonts w:cs="Times New Roman"/>
          <w:color w:val="000000" w:themeColor="text1"/>
          <w:szCs w:val="24"/>
          <w:lang w:val="es-ES"/>
        </w:rPr>
        <w:t xml:space="preserve"> de ninguna </w:t>
      </w:r>
      <w:r w:rsidR="00830667">
        <w:rPr>
          <w:rFonts w:cs="Times New Roman"/>
          <w:color w:val="000000" w:themeColor="text1"/>
          <w:szCs w:val="24"/>
          <w:lang w:val="es-ES"/>
        </w:rPr>
        <w:t xml:space="preserve">prueba </w:t>
      </w:r>
      <w:r w:rsidRPr="00CC2F89">
        <w:rPr>
          <w:rFonts w:cs="Times New Roman"/>
          <w:color w:val="000000" w:themeColor="text1"/>
          <w:szCs w:val="24"/>
          <w:lang w:val="es-ES"/>
        </w:rPr>
        <w:t xml:space="preserve">creíble contradictoria, </w:t>
      </w:r>
      <w:r w:rsidR="00CC2F89" w:rsidRPr="00CC2F89">
        <w:rPr>
          <w:rFonts w:cs="Times New Roman"/>
          <w:color w:val="000000" w:themeColor="text1"/>
          <w:szCs w:val="24"/>
          <w:lang w:val="es-ES"/>
        </w:rPr>
        <w:t>compensatoria</w:t>
      </w:r>
      <w:r w:rsidRPr="00CC2F89">
        <w:rPr>
          <w:rFonts w:cs="Times New Roman"/>
          <w:color w:val="000000" w:themeColor="text1"/>
          <w:szCs w:val="24"/>
          <w:lang w:val="es-ES"/>
        </w:rPr>
        <w:t xml:space="preserve"> o exculpatoria </w:t>
      </w:r>
      <w:r w:rsidR="00CC2F89" w:rsidRPr="00CC2F89">
        <w:rPr>
          <w:rFonts w:cs="Times New Roman"/>
          <w:color w:val="000000" w:themeColor="text1"/>
          <w:szCs w:val="24"/>
          <w:lang w:val="es-ES"/>
        </w:rPr>
        <w:t xml:space="preserve">en relación </w:t>
      </w:r>
      <w:r w:rsidR="00830667">
        <w:rPr>
          <w:rFonts w:cs="Times New Roman"/>
          <w:color w:val="000000" w:themeColor="text1"/>
          <w:szCs w:val="24"/>
          <w:lang w:val="es-ES"/>
        </w:rPr>
        <w:t>sobre</w:t>
      </w:r>
      <w:r w:rsidRPr="00CC2F89">
        <w:rPr>
          <w:rFonts w:cs="Times New Roman"/>
          <w:color w:val="000000" w:themeColor="text1"/>
          <w:szCs w:val="24"/>
          <w:lang w:val="es-ES"/>
        </w:rPr>
        <w:t xml:space="preserve"> la presunta responsabilidad del </w:t>
      </w:r>
      <w:proofErr w:type="gramStart"/>
      <w:r w:rsidRPr="00CC2F89">
        <w:rPr>
          <w:rFonts w:cs="Times New Roman"/>
          <w:color w:val="000000" w:themeColor="text1"/>
          <w:szCs w:val="24"/>
          <w:lang w:val="es-ES"/>
        </w:rPr>
        <w:t>Coronel</w:t>
      </w:r>
      <w:proofErr w:type="gramEnd"/>
      <w:r w:rsidRPr="00CC2F89">
        <w:rPr>
          <w:rFonts w:cs="Times New Roman"/>
          <w:color w:val="000000" w:themeColor="text1"/>
          <w:szCs w:val="24"/>
          <w:lang w:val="es-ES"/>
        </w:rPr>
        <w:t xml:space="preserve"> John Smith y </w:t>
      </w:r>
      <w:r w:rsidR="00830667">
        <w:rPr>
          <w:rFonts w:cs="Times New Roman"/>
          <w:color w:val="000000" w:themeColor="text1"/>
          <w:szCs w:val="24"/>
          <w:lang w:val="es-ES"/>
        </w:rPr>
        <w:t>el</w:t>
      </w:r>
      <w:r w:rsidRPr="00CC2F89">
        <w:rPr>
          <w:rFonts w:cs="Times New Roman"/>
          <w:color w:val="000000" w:themeColor="text1"/>
          <w:szCs w:val="24"/>
          <w:lang w:val="es-ES"/>
        </w:rPr>
        <w:t xml:space="preserve"> Coronel Edward </w:t>
      </w:r>
      <w:proofErr w:type="spellStart"/>
      <w:r w:rsidRPr="00CC2F89">
        <w:rPr>
          <w:rFonts w:cs="Times New Roman"/>
          <w:color w:val="000000" w:themeColor="text1"/>
          <w:szCs w:val="24"/>
          <w:lang w:val="es-ES"/>
        </w:rPr>
        <w:t>Doe</w:t>
      </w:r>
      <w:proofErr w:type="spellEnd"/>
      <w:r w:rsidRPr="00CC2F89">
        <w:rPr>
          <w:rFonts w:cs="Times New Roman"/>
          <w:color w:val="000000" w:themeColor="text1"/>
          <w:szCs w:val="24"/>
          <w:lang w:val="es-ES"/>
        </w:rPr>
        <w:t xml:space="preserve"> por actos de tortura cometidos por miembros del SGS bajo su </w:t>
      </w:r>
      <w:r w:rsidR="00CC2F89" w:rsidRPr="00CC2F89">
        <w:rPr>
          <w:rFonts w:cs="Times New Roman"/>
          <w:color w:val="000000" w:themeColor="text1"/>
          <w:szCs w:val="24"/>
          <w:lang w:val="es-ES"/>
        </w:rPr>
        <w:t xml:space="preserve">mando. </w:t>
      </w:r>
      <w:r w:rsidR="00830667">
        <w:rPr>
          <w:rFonts w:cs="Times New Roman"/>
          <w:color w:val="000000" w:themeColor="text1"/>
          <w:szCs w:val="24"/>
          <w:lang w:val="es-ES"/>
        </w:rPr>
        <w:t>Si bien</w:t>
      </w:r>
      <w:r w:rsidRPr="00CC2F89">
        <w:rPr>
          <w:rFonts w:cs="Times New Roman"/>
          <w:color w:val="000000" w:themeColor="text1"/>
          <w:szCs w:val="24"/>
          <w:lang w:val="es-ES"/>
        </w:rPr>
        <w:t xml:space="preserve"> el </w:t>
      </w:r>
      <w:r w:rsidR="00830667">
        <w:rPr>
          <w:rFonts w:cs="Times New Roman"/>
          <w:color w:val="000000" w:themeColor="text1"/>
          <w:szCs w:val="24"/>
          <w:lang w:val="es-ES"/>
        </w:rPr>
        <w:t>g</w:t>
      </w:r>
      <w:r w:rsidRPr="00CC2F89">
        <w:rPr>
          <w:rFonts w:cs="Times New Roman"/>
          <w:color w:val="000000" w:themeColor="text1"/>
          <w:szCs w:val="24"/>
          <w:lang w:val="es-ES"/>
        </w:rPr>
        <w:t xml:space="preserve">obierno de </w:t>
      </w:r>
      <w:r w:rsidR="00830667" w:rsidRPr="00CC2F89">
        <w:rPr>
          <w:rFonts w:cs="Times New Roman"/>
          <w:color w:val="000000" w:themeColor="text1"/>
          <w:szCs w:val="24"/>
          <w:lang w:val="es-ES"/>
        </w:rPr>
        <w:t>Genérica</w:t>
      </w:r>
      <w:r w:rsidRPr="00CC2F89">
        <w:rPr>
          <w:rFonts w:cs="Times New Roman"/>
          <w:color w:val="000000" w:themeColor="text1"/>
          <w:szCs w:val="24"/>
          <w:lang w:val="es-ES"/>
        </w:rPr>
        <w:t xml:space="preserve"> ha </w:t>
      </w:r>
      <w:r w:rsidR="00830667">
        <w:rPr>
          <w:rFonts w:cs="Times New Roman"/>
          <w:color w:val="000000" w:themeColor="text1"/>
          <w:szCs w:val="24"/>
          <w:lang w:val="es-ES"/>
        </w:rPr>
        <w:t xml:space="preserve">negado </w:t>
      </w:r>
      <w:r w:rsidRPr="00CC2F89">
        <w:rPr>
          <w:rFonts w:cs="Times New Roman"/>
          <w:color w:val="000000" w:themeColor="text1"/>
          <w:szCs w:val="24"/>
          <w:lang w:val="es-ES"/>
        </w:rPr>
        <w:t xml:space="preserve">constantemente que miembros del SGS </w:t>
      </w:r>
      <w:r w:rsidR="00830667">
        <w:rPr>
          <w:rFonts w:cs="Times New Roman"/>
          <w:color w:val="000000" w:themeColor="text1"/>
          <w:szCs w:val="24"/>
          <w:lang w:val="es-ES"/>
        </w:rPr>
        <w:t>cometan</w:t>
      </w:r>
      <w:r w:rsidRPr="00CC2F89">
        <w:rPr>
          <w:rFonts w:cs="Times New Roman"/>
          <w:color w:val="000000" w:themeColor="text1"/>
          <w:szCs w:val="24"/>
          <w:lang w:val="es-ES"/>
        </w:rPr>
        <w:t xml:space="preserve"> actos de tortura, HRG </w:t>
      </w:r>
      <w:r w:rsidR="008F6AE3">
        <w:rPr>
          <w:rFonts w:cs="Times New Roman"/>
          <w:color w:val="000000" w:themeColor="text1"/>
          <w:szCs w:val="24"/>
          <w:lang w:val="es-ES"/>
        </w:rPr>
        <w:t>considera</w:t>
      </w:r>
      <w:r w:rsidRPr="00CC2F89">
        <w:rPr>
          <w:rFonts w:cs="Times New Roman"/>
          <w:color w:val="000000" w:themeColor="text1"/>
          <w:szCs w:val="24"/>
          <w:lang w:val="es-ES"/>
        </w:rPr>
        <w:t xml:space="preserve"> que estas declaraciones no son lo suficientemente creíbles dado que existe gran documentación de dichos actos por </w:t>
      </w:r>
      <w:r w:rsidR="008F6AE3">
        <w:rPr>
          <w:rFonts w:cs="Times New Roman"/>
          <w:color w:val="000000" w:themeColor="text1"/>
          <w:szCs w:val="24"/>
          <w:lang w:val="es-ES"/>
        </w:rPr>
        <w:t>fuentes</w:t>
      </w:r>
      <w:r w:rsidRPr="00CC2F89">
        <w:rPr>
          <w:rFonts w:cs="Times New Roman"/>
          <w:color w:val="000000" w:themeColor="text1"/>
          <w:szCs w:val="24"/>
          <w:lang w:val="es-ES"/>
        </w:rPr>
        <w:t xml:space="preserve"> fidedign</w:t>
      </w:r>
      <w:r w:rsidR="008F6AE3">
        <w:rPr>
          <w:rFonts w:cs="Times New Roman"/>
          <w:color w:val="000000" w:themeColor="text1"/>
          <w:szCs w:val="24"/>
          <w:lang w:val="es-ES"/>
        </w:rPr>
        <w:t>a</w:t>
      </w:r>
      <w:r w:rsidRPr="00CC2F89">
        <w:rPr>
          <w:rFonts w:cs="Times New Roman"/>
          <w:color w:val="000000" w:themeColor="text1"/>
          <w:szCs w:val="24"/>
          <w:lang w:val="es-ES"/>
        </w:rPr>
        <w:t>s, referid</w:t>
      </w:r>
      <w:r w:rsidR="00904248">
        <w:rPr>
          <w:rFonts w:cs="Times New Roman"/>
          <w:color w:val="000000" w:themeColor="text1"/>
          <w:szCs w:val="24"/>
          <w:lang w:val="es-ES"/>
        </w:rPr>
        <w:t>a</w:t>
      </w:r>
      <w:r w:rsidRPr="00CC2F89">
        <w:rPr>
          <w:rFonts w:cs="Times New Roman"/>
          <w:color w:val="000000" w:themeColor="text1"/>
          <w:szCs w:val="24"/>
          <w:lang w:val="es-ES"/>
        </w:rPr>
        <w:t xml:space="preserve">s a lo largo de </w:t>
      </w:r>
      <w:r w:rsidR="00904248">
        <w:rPr>
          <w:rFonts w:cs="Times New Roman"/>
          <w:color w:val="000000" w:themeColor="text1"/>
          <w:szCs w:val="24"/>
          <w:lang w:val="es-ES"/>
        </w:rPr>
        <w:t>este documento.</w:t>
      </w:r>
      <w:r w:rsidRPr="00CC2F89">
        <w:rPr>
          <w:rFonts w:cs="Times New Roman"/>
          <w:color w:val="000000" w:themeColor="text1"/>
          <w:szCs w:val="24"/>
          <w:lang w:val="es-ES"/>
        </w:rPr>
        <w:t xml:space="preserve"> </w:t>
      </w:r>
    </w:p>
    <w:p w14:paraId="4EA18BC0" w14:textId="267B1932" w:rsidR="00D0505C" w:rsidRPr="00CC2F89" w:rsidRDefault="00D0505C" w:rsidP="00EF22A3">
      <w:pPr>
        <w:spacing w:after="0" w:line="240" w:lineRule="auto"/>
        <w:rPr>
          <w:rFonts w:cs="Times New Roman"/>
          <w:color w:val="000000" w:themeColor="text1"/>
          <w:szCs w:val="24"/>
          <w:lang w:val="es-ES"/>
        </w:rPr>
      </w:pPr>
    </w:p>
    <w:p w14:paraId="1B039D95" w14:textId="488A797C" w:rsidR="00F03005" w:rsidRPr="00CC2F89" w:rsidRDefault="00F03005" w:rsidP="00EF22A3">
      <w:pPr>
        <w:spacing w:after="0" w:line="240" w:lineRule="auto"/>
        <w:rPr>
          <w:rFonts w:cs="Times New Roman"/>
          <w:color w:val="000000" w:themeColor="text1"/>
          <w:szCs w:val="24"/>
          <w:lang w:val="es-ES"/>
        </w:rPr>
      </w:pPr>
      <w:r w:rsidRPr="00CC2F89">
        <w:rPr>
          <w:rFonts w:cs="Times New Roman"/>
          <w:color w:val="000000" w:themeColor="text1"/>
          <w:szCs w:val="24"/>
          <w:lang w:val="es-ES"/>
        </w:rPr>
        <w:t xml:space="preserve">HRG </w:t>
      </w:r>
      <w:r w:rsidR="005B748D" w:rsidRPr="00CC2F89">
        <w:rPr>
          <w:rFonts w:cs="Times New Roman"/>
          <w:color w:val="000000" w:themeColor="text1"/>
          <w:szCs w:val="24"/>
          <w:lang w:val="es-ES"/>
        </w:rPr>
        <w:t>está</w:t>
      </w:r>
      <w:r w:rsidRPr="00CC2F89">
        <w:rPr>
          <w:rFonts w:cs="Times New Roman"/>
          <w:color w:val="000000" w:themeColor="text1"/>
          <w:szCs w:val="24"/>
          <w:lang w:val="es-ES"/>
        </w:rPr>
        <w:t xml:space="preserve"> consciente de que la organización </w:t>
      </w:r>
      <w:r w:rsidR="005B748D" w:rsidRPr="00CC2F89">
        <w:rPr>
          <w:rFonts w:cs="Times New Roman"/>
          <w:color w:val="000000" w:themeColor="text1"/>
          <w:szCs w:val="24"/>
          <w:lang w:val="es-ES"/>
        </w:rPr>
        <w:t>Genérica</w:t>
      </w:r>
      <w:r w:rsidRPr="00CC2F89">
        <w:rPr>
          <w:rFonts w:cs="Times New Roman"/>
          <w:color w:val="000000" w:themeColor="text1"/>
          <w:szCs w:val="24"/>
          <w:lang w:val="es-ES"/>
        </w:rPr>
        <w:t xml:space="preserve"> para los </w:t>
      </w:r>
      <w:proofErr w:type="spellStart"/>
      <w:r w:rsidRPr="00CC2F89">
        <w:rPr>
          <w:rFonts w:cs="Times New Roman"/>
          <w:color w:val="000000" w:themeColor="text1"/>
          <w:szCs w:val="24"/>
          <w:lang w:val="es-ES"/>
        </w:rPr>
        <w:t>Genericanos</w:t>
      </w:r>
      <w:proofErr w:type="spellEnd"/>
      <w:r w:rsidRPr="00CC2F89">
        <w:rPr>
          <w:rFonts w:cs="Times New Roman"/>
          <w:color w:val="000000" w:themeColor="text1"/>
          <w:szCs w:val="24"/>
          <w:lang w:val="es-ES"/>
        </w:rPr>
        <w:t xml:space="preserve"> (GG) </w:t>
      </w:r>
      <w:r w:rsidR="004E37FD">
        <w:rPr>
          <w:rFonts w:cs="Times New Roman"/>
          <w:color w:val="000000" w:themeColor="text1"/>
          <w:szCs w:val="24"/>
          <w:lang w:val="es-ES"/>
        </w:rPr>
        <w:t>organizada por el gobierno y con sede en Genérica</w:t>
      </w:r>
      <w:r w:rsidRPr="00CC2F89">
        <w:rPr>
          <w:rFonts w:cs="Times New Roman"/>
          <w:color w:val="000000" w:themeColor="text1"/>
          <w:szCs w:val="24"/>
          <w:lang w:val="es-ES"/>
        </w:rPr>
        <w:t xml:space="preserve">, ha publicado un reporte que intenta refutar las </w:t>
      </w:r>
      <w:r w:rsidR="004E37FD">
        <w:rPr>
          <w:rFonts w:cs="Times New Roman"/>
          <w:color w:val="000000" w:themeColor="text1"/>
          <w:szCs w:val="24"/>
          <w:lang w:val="es-ES"/>
        </w:rPr>
        <w:t xml:space="preserve">denuncias </w:t>
      </w:r>
      <w:r w:rsidRPr="00CC2F89">
        <w:rPr>
          <w:rFonts w:cs="Times New Roman"/>
          <w:color w:val="000000" w:themeColor="text1"/>
          <w:szCs w:val="24"/>
          <w:lang w:val="es-ES"/>
        </w:rPr>
        <w:t xml:space="preserve">de tortura en prisiones de </w:t>
      </w:r>
      <w:r w:rsidR="00E2265E" w:rsidRPr="00CC2F89">
        <w:rPr>
          <w:rFonts w:cs="Times New Roman"/>
          <w:color w:val="000000" w:themeColor="text1"/>
          <w:szCs w:val="24"/>
          <w:lang w:val="es-ES"/>
        </w:rPr>
        <w:t>Genérica</w:t>
      </w:r>
      <w:r w:rsidRPr="00CC2F89">
        <w:rPr>
          <w:rFonts w:cs="Times New Roman"/>
          <w:color w:val="000000" w:themeColor="text1"/>
          <w:szCs w:val="24"/>
          <w:lang w:val="es-ES"/>
        </w:rPr>
        <w:t xml:space="preserve"> y ofrece una narrativa alterna que sugiere condiciones </w:t>
      </w:r>
      <w:r w:rsidR="00E2265E">
        <w:rPr>
          <w:rFonts w:cs="Times New Roman"/>
          <w:color w:val="000000" w:themeColor="text1"/>
          <w:szCs w:val="24"/>
          <w:lang w:val="es-ES"/>
        </w:rPr>
        <w:t xml:space="preserve">ejemplares </w:t>
      </w:r>
      <w:r w:rsidRPr="00CC2F89">
        <w:rPr>
          <w:rFonts w:cs="Times New Roman"/>
          <w:color w:val="000000" w:themeColor="text1"/>
          <w:szCs w:val="24"/>
          <w:lang w:val="es-ES"/>
        </w:rPr>
        <w:t>para los reclusos</w:t>
      </w:r>
      <w:r w:rsidR="00591C0B" w:rsidRPr="00CC2F89">
        <w:rPr>
          <w:rFonts w:cs="Times New Roman"/>
          <w:color w:val="000000" w:themeColor="text1"/>
          <w:szCs w:val="24"/>
          <w:lang w:val="es-ES"/>
        </w:rPr>
        <w:t>.</w:t>
      </w:r>
      <w:r w:rsidR="00CC2F89" w:rsidRPr="00CC2F89">
        <w:rPr>
          <w:rStyle w:val="FootnoteReference"/>
          <w:rFonts w:cs="Times New Roman"/>
          <w:color w:val="000000" w:themeColor="text1"/>
          <w:szCs w:val="24"/>
          <w:lang w:val="es-ES"/>
        </w:rPr>
        <w:footnoteReference w:id="30"/>
      </w:r>
      <w:r w:rsidR="00CC2F89" w:rsidRPr="00CC2F89">
        <w:rPr>
          <w:rFonts w:cs="Times New Roman"/>
          <w:color w:val="000000" w:themeColor="text1"/>
          <w:szCs w:val="24"/>
          <w:lang w:val="es-ES"/>
        </w:rPr>
        <w:t xml:space="preserve"> </w:t>
      </w:r>
      <w:r w:rsidR="00591C0B" w:rsidRPr="00CC2F89">
        <w:rPr>
          <w:rFonts w:cs="Times New Roman"/>
          <w:color w:val="000000" w:themeColor="text1"/>
          <w:szCs w:val="24"/>
          <w:lang w:val="es-ES"/>
        </w:rPr>
        <w:t xml:space="preserve">Tanto </w:t>
      </w:r>
      <w:r w:rsidR="00E2265E">
        <w:rPr>
          <w:rFonts w:cs="Times New Roman"/>
          <w:color w:val="000000" w:themeColor="text1"/>
          <w:szCs w:val="24"/>
          <w:lang w:val="es-ES"/>
        </w:rPr>
        <w:t>la precisión como la objetividad de este informe</w:t>
      </w:r>
      <w:r w:rsidR="00591C0B" w:rsidRPr="00CC2F89">
        <w:rPr>
          <w:rFonts w:cs="Times New Roman"/>
          <w:color w:val="000000" w:themeColor="text1"/>
          <w:szCs w:val="24"/>
          <w:lang w:val="es-ES"/>
        </w:rPr>
        <w:t xml:space="preserve"> han sido cuestionados por múltiples fuentes </w:t>
      </w:r>
      <w:r w:rsidR="00E2265E">
        <w:rPr>
          <w:rFonts w:cs="Times New Roman"/>
          <w:color w:val="000000" w:themeColor="text1"/>
          <w:szCs w:val="24"/>
          <w:lang w:val="es-ES"/>
        </w:rPr>
        <w:t>creíbles</w:t>
      </w:r>
      <w:r w:rsidR="00591C0B" w:rsidRPr="00CC2F89">
        <w:rPr>
          <w:rFonts w:cs="Times New Roman"/>
          <w:color w:val="000000" w:themeColor="text1"/>
          <w:szCs w:val="24"/>
          <w:lang w:val="es-ES"/>
        </w:rPr>
        <w:t>,</w:t>
      </w:r>
      <w:r w:rsidR="00CC2F89" w:rsidRPr="00CC2F89">
        <w:rPr>
          <w:rStyle w:val="FootnoteReference"/>
          <w:rFonts w:cs="Times New Roman"/>
          <w:color w:val="000000" w:themeColor="text1"/>
          <w:szCs w:val="24"/>
          <w:lang w:val="es-ES"/>
        </w:rPr>
        <w:footnoteReference w:id="31"/>
      </w:r>
      <w:r w:rsidR="00591C0B" w:rsidRPr="00CC2F89">
        <w:rPr>
          <w:rFonts w:cs="Times New Roman"/>
          <w:color w:val="000000" w:themeColor="text1"/>
          <w:szCs w:val="24"/>
          <w:lang w:val="es-ES"/>
        </w:rPr>
        <w:t xml:space="preserve"> y GG tiene </w:t>
      </w:r>
      <w:r w:rsidR="00E2265E">
        <w:rPr>
          <w:rFonts w:cs="Times New Roman"/>
          <w:color w:val="000000" w:themeColor="text1"/>
          <w:szCs w:val="24"/>
          <w:lang w:val="es-ES"/>
        </w:rPr>
        <w:t xml:space="preserve">un </w:t>
      </w:r>
      <w:r w:rsidR="00591C0B" w:rsidRPr="00CC2F89">
        <w:rPr>
          <w:rFonts w:cs="Times New Roman"/>
          <w:color w:val="000000" w:themeColor="text1"/>
          <w:szCs w:val="24"/>
          <w:lang w:val="es-ES"/>
        </w:rPr>
        <w:t xml:space="preserve">historial </w:t>
      </w:r>
      <w:r w:rsidR="001220C8">
        <w:rPr>
          <w:rFonts w:cs="Times New Roman"/>
          <w:color w:val="000000" w:themeColor="text1"/>
          <w:szCs w:val="24"/>
          <w:lang w:val="es-ES"/>
        </w:rPr>
        <w:t>b</w:t>
      </w:r>
      <w:r w:rsidR="00622A1E">
        <w:rPr>
          <w:rFonts w:cs="Times New Roman"/>
          <w:color w:val="000000" w:themeColor="text1"/>
          <w:szCs w:val="24"/>
          <w:lang w:val="es-ES"/>
        </w:rPr>
        <w:t>i</w:t>
      </w:r>
      <w:r w:rsidR="001220C8">
        <w:rPr>
          <w:rFonts w:cs="Times New Roman"/>
          <w:color w:val="000000" w:themeColor="text1"/>
          <w:szCs w:val="24"/>
          <w:lang w:val="es-ES"/>
        </w:rPr>
        <w:t xml:space="preserve">en conocido de publicación de información engañosa y falsa </w:t>
      </w:r>
      <w:r w:rsidR="00591C0B" w:rsidRPr="00CC2F89">
        <w:rPr>
          <w:rFonts w:cs="Times New Roman"/>
          <w:color w:val="000000" w:themeColor="text1"/>
          <w:szCs w:val="24"/>
          <w:lang w:val="es-ES"/>
        </w:rPr>
        <w:t xml:space="preserve">en </w:t>
      </w:r>
      <w:r w:rsidR="001220C8">
        <w:rPr>
          <w:rFonts w:cs="Times New Roman"/>
          <w:color w:val="000000" w:themeColor="text1"/>
          <w:szCs w:val="24"/>
          <w:lang w:val="es-ES"/>
        </w:rPr>
        <w:t xml:space="preserve">un intento de </w:t>
      </w:r>
      <w:r w:rsidR="00833238">
        <w:rPr>
          <w:rFonts w:cs="Times New Roman"/>
          <w:color w:val="000000" w:themeColor="text1"/>
          <w:szCs w:val="24"/>
          <w:lang w:val="es-ES"/>
        </w:rPr>
        <w:t>encubrir</w:t>
      </w:r>
      <w:r w:rsidR="001220C8">
        <w:rPr>
          <w:rFonts w:cs="Times New Roman"/>
          <w:color w:val="000000" w:themeColor="text1"/>
          <w:szCs w:val="24"/>
          <w:lang w:val="es-ES"/>
        </w:rPr>
        <w:t xml:space="preserve"> el historial de derechos humanos de Genérica.</w:t>
      </w:r>
      <w:r w:rsidR="00CC2F89" w:rsidRPr="00CC2F89">
        <w:rPr>
          <w:rStyle w:val="FootnoteReference"/>
          <w:rFonts w:cs="Times New Roman"/>
          <w:color w:val="000000" w:themeColor="text1"/>
          <w:szCs w:val="24"/>
          <w:lang w:val="es-ES"/>
        </w:rPr>
        <w:t xml:space="preserve"> </w:t>
      </w:r>
      <w:r w:rsidR="00CC2F89" w:rsidRPr="00CC2F89">
        <w:rPr>
          <w:rStyle w:val="FootnoteReference"/>
          <w:rFonts w:cs="Times New Roman"/>
          <w:color w:val="000000" w:themeColor="text1"/>
          <w:szCs w:val="24"/>
          <w:lang w:val="es-ES"/>
        </w:rPr>
        <w:footnoteReference w:id="32"/>
      </w:r>
      <w:r w:rsidR="00CC2F89" w:rsidRPr="00CC2F89">
        <w:rPr>
          <w:rFonts w:cs="Times New Roman"/>
          <w:color w:val="000000" w:themeColor="text1"/>
          <w:szCs w:val="24"/>
          <w:lang w:val="es-ES"/>
        </w:rPr>
        <w:t xml:space="preserve"> </w:t>
      </w:r>
      <w:r w:rsidR="00591C0B" w:rsidRPr="00CC2F89">
        <w:rPr>
          <w:rFonts w:cs="Times New Roman"/>
          <w:color w:val="000000" w:themeColor="text1"/>
          <w:szCs w:val="24"/>
          <w:lang w:val="es-ES"/>
        </w:rPr>
        <w:t xml:space="preserve"> En vista de la abundancia de evidencia proveniente de varias ONG respetables, la ONU y varias fuentes de noticias </w:t>
      </w:r>
      <w:r w:rsidR="00CB4E88">
        <w:rPr>
          <w:rFonts w:cs="Times New Roman"/>
          <w:color w:val="000000" w:themeColor="text1"/>
          <w:szCs w:val="24"/>
          <w:lang w:val="es-ES"/>
        </w:rPr>
        <w:t>confiables</w:t>
      </w:r>
      <w:r w:rsidR="00591C0B" w:rsidRPr="00CC2F89">
        <w:rPr>
          <w:rFonts w:cs="Times New Roman"/>
          <w:color w:val="000000" w:themeColor="text1"/>
          <w:szCs w:val="24"/>
          <w:lang w:val="es-ES"/>
        </w:rPr>
        <w:t xml:space="preserve">, la narrativa contradictoria presentada por GG no puede ser sustentada y debe ignorarse. </w:t>
      </w:r>
    </w:p>
    <w:sectPr w:rsidR="00F03005" w:rsidRPr="00CC2F89" w:rsidSect="00EF22A3">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4084" w14:textId="77777777" w:rsidR="00E6512F" w:rsidRDefault="00E6512F">
      <w:pPr>
        <w:spacing w:after="0" w:line="240" w:lineRule="auto"/>
      </w:pPr>
      <w:r>
        <w:separator/>
      </w:r>
    </w:p>
  </w:endnote>
  <w:endnote w:type="continuationSeparator" w:id="0">
    <w:p w14:paraId="5C23663E" w14:textId="77777777" w:rsidR="00E6512F" w:rsidRDefault="00E6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1628"/>
      <w:docPartObj>
        <w:docPartGallery w:val="Page Numbers (Bottom of Page)"/>
        <w:docPartUnique/>
      </w:docPartObj>
    </w:sdtPr>
    <w:sdtEndPr>
      <w:rPr>
        <w:rFonts w:cs="Times New Roman"/>
        <w:noProof/>
      </w:rPr>
    </w:sdtEndPr>
    <w:sdtContent>
      <w:p w14:paraId="62A0AD11" w14:textId="733E46E1" w:rsidR="00CC2F89" w:rsidRPr="00EF22A3" w:rsidRDefault="00CC2F89">
        <w:pPr>
          <w:pStyle w:val="Footer"/>
          <w:jc w:val="right"/>
          <w:rPr>
            <w:rFonts w:cs="Times New Roman"/>
          </w:rPr>
        </w:pPr>
        <w:r w:rsidRPr="00EF22A3">
          <w:rPr>
            <w:rFonts w:cs="Times New Roman"/>
          </w:rPr>
          <w:fldChar w:fldCharType="begin"/>
        </w:r>
        <w:r w:rsidRPr="00EF22A3">
          <w:rPr>
            <w:rFonts w:cs="Times New Roman"/>
          </w:rPr>
          <w:instrText xml:space="preserve"> PAGE   \* MERGEFORMAT </w:instrText>
        </w:r>
        <w:r w:rsidRPr="00EF22A3">
          <w:rPr>
            <w:rFonts w:cs="Times New Roman"/>
          </w:rPr>
          <w:fldChar w:fldCharType="separate"/>
        </w:r>
        <w:r>
          <w:rPr>
            <w:rFonts w:cs="Times New Roman"/>
            <w:noProof/>
          </w:rPr>
          <w:t>1</w:t>
        </w:r>
        <w:r w:rsidRPr="00EF22A3">
          <w:rPr>
            <w:rFonts w:cs="Times New Roman"/>
            <w:noProof/>
          </w:rPr>
          <w:fldChar w:fldCharType="end"/>
        </w:r>
      </w:p>
    </w:sdtContent>
  </w:sdt>
  <w:p w14:paraId="7DFB5E78" w14:textId="77777777" w:rsidR="00CC2F89" w:rsidRDefault="00CC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921E" w14:textId="77777777" w:rsidR="00E6512F" w:rsidRDefault="00E6512F">
      <w:pPr>
        <w:spacing w:after="0" w:line="240" w:lineRule="auto"/>
      </w:pPr>
      <w:r>
        <w:separator/>
      </w:r>
    </w:p>
  </w:footnote>
  <w:footnote w:type="continuationSeparator" w:id="0">
    <w:p w14:paraId="36D0F328" w14:textId="77777777" w:rsidR="00E6512F" w:rsidRDefault="00E6512F">
      <w:pPr>
        <w:spacing w:after="0" w:line="240" w:lineRule="auto"/>
      </w:pPr>
      <w:r>
        <w:continuationSeparator/>
      </w:r>
    </w:p>
  </w:footnote>
  <w:footnote w:id="1">
    <w:p w14:paraId="42AD1F47" w14:textId="31CADA77" w:rsidR="00CC2F89" w:rsidRPr="00572D24" w:rsidRDefault="00CC2F89">
      <w:pPr>
        <w:pStyle w:val="FootnoteText"/>
        <w:rPr>
          <w:rFonts w:cs="Times New Roman"/>
          <w:lang w:val="es-NI"/>
        </w:rPr>
      </w:pPr>
      <w:r w:rsidRPr="00AE5F10">
        <w:rPr>
          <w:rStyle w:val="FootnoteReference"/>
          <w:rFonts w:cs="Times New Roman"/>
        </w:rPr>
        <w:footnoteRef/>
      </w:r>
      <w:r w:rsidRPr="00572D24">
        <w:rPr>
          <w:rFonts w:cs="Times New Roman"/>
          <w:lang w:val="es-NI"/>
        </w:rPr>
        <w:t xml:space="preserve"> Vea Anexo A, pg. 1-2 </w:t>
      </w:r>
    </w:p>
  </w:footnote>
  <w:footnote w:id="2">
    <w:p w14:paraId="5BAF16E8" w14:textId="258BB791" w:rsidR="00362DC0" w:rsidRPr="006C06C2" w:rsidRDefault="00362DC0">
      <w:pPr>
        <w:pStyle w:val="FootnoteText"/>
        <w:rPr>
          <w:lang w:val="es-NI"/>
        </w:rPr>
      </w:pPr>
      <w:r>
        <w:rPr>
          <w:rStyle w:val="FootnoteReference"/>
        </w:rPr>
        <w:footnoteRef/>
      </w:r>
      <w:r w:rsidRPr="006C06C2">
        <w:rPr>
          <w:lang w:val="es-NI"/>
        </w:rPr>
        <w:t xml:space="preserve"> Vea Anexo A, pg. 3-5</w:t>
      </w:r>
    </w:p>
  </w:footnote>
  <w:footnote w:id="3">
    <w:p w14:paraId="5290A072" w14:textId="77777777" w:rsidR="001E45E1" w:rsidRPr="006C06C2" w:rsidRDefault="001E45E1" w:rsidP="001E45E1">
      <w:pPr>
        <w:pStyle w:val="FootnoteText"/>
        <w:rPr>
          <w:lang w:val="es-NI"/>
        </w:rPr>
      </w:pPr>
      <w:r>
        <w:rPr>
          <w:rStyle w:val="FootnoteReference"/>
        </w:rPr>
        <w:footnoteRef/>
      </w:r>
      <w:r w:rsidRPr="006C06C2">
        <w:rPr>
          <w:lang w:val="es-NI"/>
        </w:rPr>
        <w:t xml:space="preserve"> Vea Anexo B</w:t>
      </w:r>
    </w:p>
  </w:footnote>
  <w:footnote w:id="4">
    <w:p w14:paraId="0F224FB0" w14:textId="77777777" w:rsidR="001E45E1" w:rsidRPr="005C758E" w:rsidRDefault="001E45E1" w:rsidP="001E45E1">
      <w:pPr>
        <w:pStyle w:val="FootnoteText"/>
        <w:rPr>
          <w:rFonts w:cs="Times New Roman"/>
          <w:lang w:val="es-MX"/>
        </w:rPr>
      </w:pPr>
      <w:r w:rsidRPr="00EF22A3">
        <w:rPr>
          <w:rStyle w:val="FootnoteReference"/>
          <w:rFonts w:cs="Times New Roman"/>
        </w:rPr>
        <w:footnoteRef/>
      </w:r>
      <w:r w:rsidRPr="005C758E">
        <w:rPr>
          <w:rFonts w:cs="Times New Roman"/>
          <w:lang w:val="es-MX"/>
        </w:rPr>
        <w:t xml:space="preserve"> Vea Anexo C</w:t>
      </w:r>
    </w:p>
  </w:footnote>
  <w:footnote w:id="5">
    <w:p w14:paraId="0F07C713" w14:textId="1018697C" w:rsidR="00CC2F89" w:rsidRPr="005C758E" w:rsidRDefault="00CC2F89">
      <w:pPr>
        <w:pStyle w:val="FootnoteText"/>
        <w:rPr>
          <w:lang w:val="es-MX"/>
        </w:rPr>
      </w:pPr>
      <w:r>
        <w:rPr>
          <w:rStyle w:val="FootnoteReference"/>
        </w:rPr>
        <w:footnoteRef/>
      </w:r>
      <w:r w:rsidRPr="005C758E">
        <w:rPr>
          <w:lang w:val="es-MX"/>
        </w:rPr>
        <w:t xml:space="preserve"> Vea Anexo C, pg. 9-11</w:t>
      </w:r>
    </w:p>
  </w:footnote>
  <w:footnote w:id="6">
    <w:p w14:paraId="0565784D" w14:textId="4D8764C0" w:rsidR="00CC2F89" w:rsidRPr="005C758E" w:rsidRDefault="00CC2F89">
      <w:pPr>
        <w:pStyle w:val="FootnoteText"/>
        <w:rPr>
          <w:rFonts w:cs="Times New Roman"/>
          <w:lang w:val="es-MX"/>
        </w:rPr>
      </w:pPr>
      <w:r w:rsidRPr="00167FAD">
        <w:rPr>
          <w:rStyle w:val="FootnoteReference"/>
          <w:rFonts w:cs="Times New Roman"/>
        </w:rPr>
        <w:footnoteRef/>
      </w:r>
      <w:r w:rsidRPr="005C758E">
        <w:rPr>
          <w:rFonts w:cs="Times New Roman"/>
          <w:lang w:val="es-MX"/>
        </w:rPr>
        <w:t xml:space="preserve"> Vea Noticia A</w:t>
      </w:r>
    </w:p>
  </w:footnote>
  <w:footnote w:id="7">
    <w:p w14:paraId="7DEF51FB" w14:textId="77777777" w:rsidR="00CC2F89" w:rsidRPr="00CC2F89" w:rsidRDefault="00CC2F89">
      <w:pPr>
        <w:pStyle w:val="FootnoteText"/>
        <w:rPr>
          <w:lang w:val="es-MX"/>
        </w:rPr>
      </w:pPr>
      <w:r w:rsidRPr="00167FAD">
        <w:rPr>
          <w:rStyle w:val="FootnoteReference"/>
          <w:rFonts w:cs="Times New Roman"/>
        </w:rPr>
        <w:footnoteRef/>
      </w:r>
      <w:r w:rsidRPr="00CC2F89">
        <w:rPr>
          <w:rFonts w:cs="Times New Roman"/>
          <w:lang w:val="es-MX"/>
        </w:rPr>
        <w:t xml:space="preserve"> Id.</w:t>
      </w:r>
    </w:p>
  </w:footnote>
  <w:footnote w:id="8">
    <w:p w14:paraId="4ADC93A3" w14:textId="77777777" w:rsidR="003C224F" w:rsidRPr="00C9401A" w:rsidRDefault="003C224F" w:rsidP="003C224F">
      <w:pPr>
        <w:pStyle w:val="FootnoteText"/>
        <w:rPr>
          <w:lang w:val="es-NI"/>
        </w:rPr>
      </w:pPr>
      <w:r>
        <w:rPr>
          <w:rStyle w:val="FootnoteReference"/>
        </w:rPr>
        <w:footnoteRef/>
      </w:r>
      <w:r w:rsidRPr="00C9401A">
        <w:rPr>
          <w:lang w:val="es-NI"/>
        </w:rPr>
        <w:t xml:space="preserve"> </w:t>
      </w:r>
      <w:r w:rsidRPr="003C224F">
        <w:rPr>
          <w:lang w:val="es-NI"/>
        </w:rPr>
        <w:t>Ver Anexo D</w:t>
      </w:r>
    </w:p>
  </w:footnote>
  <w:footnote w:id="9">
    <w:p w14:paraId="70F61FA5" w14:textId="6EC1FD2A" w:rsidR="00CC2F89" w:rsidRPr="005C758E" w:rsidRDefault="00CC2F89" w:rsidP="005C758E">
      <w:pPr>
        <w:pStyle w:val="FootnoteText"/>
        <w:rPr>
          <w:rFonts w:cs="Times New Roman"/>
          <w:lang w:val="es-MX"/>
        </w:rPr>
      </w:pPr>
      <w:r w:rsidRPr="00EF22A3">
        <w:rPr>
          <w:rStyle w:val="FootnoteReference"/>
          <w:rFonts w:cs="Times New Roman"/>
        </w:rPr>
        <w:footnoteRef/>
      </w:r>
      <w:r w:rsidRPr="005C758E">
        <w:rPr>
          <w:rFonts w:cs="Times New Roman"/>
          <w:lang w:val="es-MX"/>
        </w:rPr>
        <w:t xml:space="preserve"> Cita con link en línea, si es posible: </w:t>
      </w:r>
      <w:r w:rsidR="00EB31CC">
        <w:rPr>
          <w:rFonts w:cs="Times New Roman"/>
          <w:lang w:val="es-MX"/>
        </w:rPr>
        <w:t xml:space="preserve">Texto de muestra: </w:t>
      </w:r>
      <w:r w:rsidR="0023488C">
        <w:rPr>
          <w:rFonts w:cs="Times New Roman"/>
          <w:lang w:val="es-MX"/>
        </w:rPr>
        <w:t>P</w:t>
      </w:r>
      <w:r w:rsidRPr="005C758E">
        <w:rPr>
          <w:rFonts w:cs="Times New Roman"/>
          <w:lang w:val="es-MX"/>
        </w:rPr>
        <w:t xml:space="preserve">ara una </w:t>
      </w:r>
      <w:r w:rsidR="0023488C">
        <w:rPr>
          <w:rFonts w:cs="Times New Roman"/>
          <w:lang w:val="es-MX"/>
        </w:rPr>
        <w:t>descripción</w:t>
      </w:r>
      <w:r w:rsidRPr="005C758E">
        <w:rPr>
          <w:rFonts w:cs="Times New Roman"/>
          <w:lang w:val="es-MX"/>
        </w:rPr>
        <w:t xml:space="preserve"> general del </w:t>
      </w:r>
      <w:r w:rsidR="00D075BA" w:rsidRPr="005C758E">
        <w:rPr>
          <w:rFonts w:cs="Times New Roman"/>
          <w:lang w:val="es-MX"/>
        </w:rPr>
        <w:t>patrón</w:t>
      </w:r>
      <w:r w:rsidRPr="005C758E">
        <w:rPr>
          <w:rFonts w:cs="Times New Roman"/>
          <w:lang w:val="es-MX"/>
        </w:rPr>
        <w:t xml:space="preserve"> de tortura del SGS</w:t>
      </w:r>
      <w:r>
        <w:rPr>
          <w:rFonts w:cs="Times New Roman"/>
          <w:lang w:val="es-MX"/>
        </w:rPr>
        <w:t xml:space="preserve"> y otras formas de abusos a derechos humanos, vea Reporte A ONG, Reporte B ONG, Reporte C ONU, y Reporte D ONU.</w:t>
      </w:r>
      <w:r w:rsidRPr="005C758E">
        <w:rPr>
          <w:rFonts w:cs="Times New Roman"/>
          <w:lang w:val="es-MX"/>
        </w:rPr>
        <w:t xml:space="preserve"> </w:t>
      </w:r>
    </w:p>
  </w:footnote>
  <w:footnote w:id="10">
    <w:p w14:paraId="4DA3F6BE" w14:textId="67792AE9" w:rsidR="00CC2F89" w:rsidRPr="005C758E" w:rsidRDefault="00CC2F89" w:rsidP="005C758E">
      <w:pPr>
        <w:pStyle w:val="FootnoteText"/>
        <w:rPr>
          <w:rFonts w:cs="Times New Roman"/>
          <w:lang w:val="es-MX"/>
        </w:rPr>
      </w:pPr>
      <w:r w:rsidRPr="00EF22A3">
        <w:rPr>
          <w:rStyle w:val="FootnoteReference"/>
          <w:rFonts w:cs="Times New Roman"/>
        </w:rPr>
        <w:footnoteRef/>
      </w:r>
      <w:r w:rsidRPr="005C758E">
        <w:rPr>
          <w:rFonts w:cs="Times New Roman"/>
          <w:lang w:val="es-MX"/>
        </w:rPr>
        <w:t xml:space="preserve"> Para detalles, vea Reporte B ONG, p. 4. </w:t>
      </w:r>
    </w:p>
  </w:footnote>
  <w:footnote w:id="11">
    <w:p w14:paraId="26285276" w14:textId="503AF266" w:rsidR="00CC2F89" w:rsidRPr="005C758E" w:rsidRDefault="00CC2F89" w:rsidP="005C758E">
      <w:pPr>
        <w:pStyle w:val="FootnoteText"/>
        <w:rPr>
          <w:rFonts w:cs="Times New Roman"/>
          <w:lang w:val="es-MX"/>
        </w:rPr>
      </w:pPr>
      <w:r w:rsidRPr="00EF22A3">
        <w:rPr>
          <w:rStyle w:val="FootnoteReference"/>
          <w:rFonts w:cs="Times New Roman"/>
        </w:rPr>
        <w:footnoteRef/>
      </w:r>
      <w:r w:rsidRPr="005C758E">
        <w:rPr>
          <w:rFonts w:cs="Times New Roman"/>
          <w:lang w:val="es-MX"/>
        </w:rPr>
        <w:t xml:space="preserve"> ONU y ONG reportando aquí. </w:t>
      </w:r>
    </w:p>
  </w:footnote>
  <w:footnote w:id="12">
    <w:p w14:paraId="7D77D321" w14:textId="53ACBF51" w:rsidR="00CC2F89" w:rsidRPr="00EF22A3" w:rsidRDefault="00CC2F89" w:rsidP="005C758E">
      <w:pPr>
        <w:pStyle w:val="FootnoteText"/>
        <w:rPr>
          <w:rFonts w:cs="Times New Roman"/>
        </w:rPr>
      </w:pPr>
      <w:r w:rsidRPr="00EF22A3">
        <w:rPr>
          <w:rStyle w:val="FootnoteReference"/>
          <w:rFonts w:cs="Times New Roman"/>
        </w:rPr>
        <w:footnoteRef/>
      </w:r>
      <w:r w:rsidRPr="00EF22A3">
        <w:rPr>
          <w:rFonts w:cs="Times New Roman"/>
        </w:rPr>
        <w:t xml:space="preserve"> </w:t>
      </w:r>
      <w:r>
        <w:rPr>
          <w:rFonts w:cs="Times New Roman"/>
        </w:rPr>
        <w:t xml:space="preserve">Vea </w:t>
      </w:r>
      <w:r w:rsidRPr="00EF22A3">
        <w:rPr>
          <w:rFonts w:cs="Times New Roman"/>
        </w:rPr>
        <w:t>Report</w:t>
      </w:r>
      <w:r>
        <w:rPr>
          <w:rFonts w:cs="Times New Roman"/>
        </w:rPr>
        <w:t>e</w:t>
      </w:r>
      <w:r w:rsidRPr="00EF22A3">
        <w:rPr>
          <w:rFonts w:cs="Times New Roman"/>
        </w:rPr>
        <w:t xml:space="preserve"> D</w:t>
      </w:r>
      <w:r>
        <w:rPr>
          <w:rFonts w:cs="Times New Roman"/>
        </w:rPr>
        <w:t xml:space="preserve"> </w:t>
      </w:r>
      <w:r w:rsidR="00BC7168">
        <w:rPr>
          <w:rFonts w:cs="Times New Roman"/>
        </w:rPr>
        <w:t>ONG</w:t>
      </w:r>
      <w:r w:rsidR="00BC7168" w:rsidRPr="00EF22A3">
        <w:rPr>
          <w:rFonts w:cs="Times New Roman"/>
        </w:rPr>
        <w:t>,</w:t>
      </w:r>
      <w:r w:rsidR="00BC7168">
        <w:rPr>
          <w:rFonts w:cs="Times New Roman"/>
        </w:rPr>
        <w:t xml:space="preserve"> </w:t>
      </w:r>
      <w:r w:rsidR="00BC7168" w:rsidRPr="00EF22A3">
        <w:rPr>
          <w:rFonts w:cs="Times New Roman"/>
        </w:rPr>
        <w:t>pp.</w:t>
      </w:r>
      <w:r w:rsidRPr="00EF22A3">
        <w:rPr>
          <w:rFonts w:cs="Times New Roman"/>
        </w:rPr>
        <w:t xml:space="preserve"> 15-16. </w:t>
      </w:r>
    </w:p>
  </w:footnote>
  <w:footnote w:id="13">
    <w:p w14:paraId="3C46F984" w14:textId="71F4BF17" w:rsidR="00CC2F89" w:rsidRPr="00EF22A3" w:rsidRDefault="00CC2F89" w:rsidP="005C758E">
      <w:pPr>
        <w:pStyle w:val="FootnoteText"/>
        <w:rPr>
          <w:rFonts w:cs="Times New Roman"/>
        </w:rPr>
      </w:pPr>
      <w:r w:rsidRPr="00EF22A3">
        <w:rPr>
          <w:rStyle w:val="FootnoteReference"/>
          <w:rFonts w:cs="Times New Roman"/>
        </w:rPr>
        <w:footnoteRef/>
      </w:r>
      <w:r w:rsidRPr="00EF22A3">
        <w:rPr>
          <w:rFonts w:cs="Times New Roman"/>
        </w:rPr>
        <w:t xml:space="preserve"> </w:t>
      </w:r>
      <w:r>
        <w:rPr>
          <w:rFonts w:cs="Times New Roman"/>
        </w:rPr>
        <w:t>Vea Reportes ONG</w:t>
      </w:r>
      <w:r w:rsidRPr="00EF22A3">
        <w:rPr>
          <w:rFonts w:cs="Times New Roman"/>
        </w:rPr>
        <w:t xml:space="preserve"> Reports A, B, C, and D. </w:t>
      </w:r>
    </w:p>
  </w:footnote>
  <w:footnote w:id="14">
    <w:p w14:paraId="01827CD5" w14:textId="23469835" w:rsidR="00CC2F89" w:rsidRPr="00572D24" w:rsidRDefault="00CC2F89" w:rsidP="005C758E">
      <w:pPr>
        <w:pStyle w:val="FootnoteText"/>
        <w:rPr>
          <w:lang w:val="es-NI"/>
        </w:rPr>
      </w:pPr>
      <w:r>
        <w:rPr>
          <w:rStyle w:val="FootnoteReference"/>
        </w:rPr>
        <w:footnoteRef/>
      </w:r>
      <w:r w:rsidRPr="00572D24">
        <w:rPr>
          <w:lang w:val="es-NI"/>
        </w:rPr>
        <w:t xml:space="preserve"> Vea Anexo E </w:t>
      </w:r>
      <w:r w:rsidRPr="00572D24">
        <w:rPr>
          <w:lang w:val="es-NI"/>
        </w:rPr>
        <w:t>pgs. 3-6, 9, 11-12, and 17.</w:t>
      </w:r>
    </w:p>
  </w:footnote>
  <w:footnote w:id="15">
    <w:p w14:paraId="3FF5C088" w14:textId="0750FFE6"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Cita con link en </w:t>
      </w:r>
      <w:r w:rsidR="00897714" w:rsidRPr="003B772B">
        <w:rPr>
          <w:rFonts w:cs="Times New Roman"/>
          <w:lang w:val="es-MX"/>
        </w:rPr>
        <w:t>línea, si</w:t>
      </w:r>
      <w:r w:rsidRPr="003B772B">
        <w:rPr>
          <w:rFonts w:cs="Times New Roman"/>
          <w:lang w:val="es-MX"/>
        </w:rPr>
        <w:t xml:space="preserve"> es posible. </w:t>
      </w:r>
    </w:p>
  </w:footnote>
  <w:footnote w:id="16">
    <w:p w14:paraId="79B595B7" w14:textId="43252E88"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17">
    <w:p w14:paraId="0D5A3FDC" w14:textId="6225EEA7"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18">
    <w:p w14:paraId="2459A74F" w14:textId="3AFC5B40"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19">
    <w:p w14:paraId="7FF6A1BD" w14:textId="4B4164AC"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20">
    <w:p w14:paraId="7A1CCD04" w14:textId="301502E8"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21">
    <w:p w14:paraId="037ED276" w14:textId="60CE7F15" w:rsidR="00CC2F89" w:rsidRPr="003B772B" w:rsidRDefault="00CC2F89" w:rsidP="003B772B">
      <w:pPr>
        <w:pStyle w:val="FootnoteText"/>
        <w:rPr>
          <w:lang w:val="es-MX"/>
        </w:rPr>
      </w:pPr>
      <w:r>
        <w:rPr>
          <w:rStyle w:val="FootnoteReference"/>
        </w:rPr>
        <w:footnoteRef/>
      </w:r>
      <w:r w:rsidRPr="003B772B">
        <w:rPr>
          <w:lang w:val="es-MX"/>
        </w:rPr>
        <w:t xml:space="preserve"> Vea, </w:t>
      </w:r>
      <w:r w:rsidRPr="003B772B">
        <w:rPr>
          <w:lang w:val="es-MX"/>
        </w:rPr>
        <w:t xml:space="preserve">e.j., Artículo de </w:t>
      </w:r>
      <w:r w:rsidR="00897714" w:rsidRPr="003B772B">
        <w:rPr>
          <w:lang w:val="es-MX"/>
        </w:rPr>
        <w:t>Periódico</w:t>
      </w:r>
      <w:r w:rsidRPr="003B772B">
        <w:rPr>
          <w:lang w:val="es-MX"/>
        </w:rPr>
        <w:t xml:space="preserve"> Local, [h</w:t>
      </w:r>
      <w:r>
        <w:rPr>
          <w:lang w:val="es-MX"/>
        </w:rPr>
        <w:t>ipervínculo]</w:t>
      </w:r>
    </w:p>
  </w:footnote>
  <w:footnote w:id="22">
    <w:p w14:paraId="6FB2394A" w14:textId="4DB36FF8"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23">
    <w:p w14:paraId="0A3BDCED" w14:textId="33C2AA96"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24">
    <w:p w14:paraId="00C9ABB0" w14:textId="631D3673"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Cita</w:t>
      </w:r>
    </w:p>
  </w:footnote>
  <w:footnote w:id="25">
    <w:p w14:paraId="72838A47" w14:textId="1D8C9191"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lang w:val="es-MX"/>
        </w:rPr>
        <w:t xml:space="preserve"> </w:t>
      </w:r>
      <w:r w:rsidRPr="003B772B">
        <w:rPr>
          <w:rFonts w:cs="Times New Roman"/>
          <w:i/>
          <w:iCs/>
          <w:lang w:val="es-MX"/>
        </w:rPr>
        <w:t>Cit</w:t>
      </w:r>
      <w:r>
        <w:rPr>
          <w:rFonts w:cs="Times New Roman"/>
          <w:i/>
          <w:iCs/>
          <w:lang w:val="es-MX"/>
        </w:rPr>
        <w:t>a</w:t>
      </w:r>
    </w:p>
  </w:footnote>
  <w:footnote w:id="26">
    <w:p w14:paraId="0D3AEE7A" w14:textId="77777777" w:rsidR="00CC2F89" w:rsidRPr="003B772B" w:rsidRDefault="00CC2F89" w:rsidP="003B772B">
      <w:pPr>
        <w:pStyle w:val="FootnoteText"/>
        <w:rPr>
          <w:rFonts w:cs="Times New Roman"/>
          <w:lang w:val="es-MX"/>
        </w:rPr>
      </w:pPr>
      <w:r w:rsidRPr="00EF22A3">
        <w:rPr>
          <w:rStyle w:val="FootnoteReference"/>
          <w:rFonts w:cs="Times New Roman"/>
        </w:rPr>
        <w:footnoteRef/>
      </w:r>
      <w:r w:rsidRPr="003B772B">
        <w:rPr>
          <w:rFonts w:cs="Times New Roman"/>
          <w:i/>
          <w:lang w:val="es-MX"/>
        </w:rPr>
        <w:t xml:space="preserve"> Cit</w:t>
      </w:r>
      <w:r>
        <w:rPr>
          <w:rFonts w:cs="Times New Roman"/>
          <w:i/>
          <w:lang w:val="es-MX"/>
        </w:rPr>
        <w:t>a</w:t>
      </w:r>
    </w:p>
  </w:footnote>
  <w:footnote w:id="27">
    <w:p w14:paraId="2DC05050" w14:textId="77777777" w:rsidR="00CC2F89" w:rsidRPr="00572D24" w:rsidRDefault="00CC2F89" w:rsidP="00E76B3C">
      <w:pPr>
        <w:pStyle w:val="FootnoteText"/>
        <w:rPr>
          <w:rFonts w:cs="Times New Roman"/>
          <w:lang w:val="es-NI"/>
        </w:rPr>
      </w:pPr>
      <w:r w:rsidRPr="00EF22A3">
        <w:rPr>
          <w:rStyle w:val="FootnoteReference"/>
          <w:rFonts w:cs="Times New Roman"/>
        </w:rPr>
        <w:footnoteRef/>
      </w:r>
      <w:r w:rsidRPr="00572D24">
        <w:rPr>
          <w:rFonts w:cs="Times New Roman"/>
          <w:lang w:val="es-NI"/>
        </w:rPr>
        <w:t xml:space="preserve"> 22 U.S.C. § 2340(d)(1).</w:t>
      </w:r>
    </w:p>
  </w:footnote>
  <w:footnote w:id="28">
    <w:p w14:paraId="7B832032" w14:textId="583DAD43" w:rsidR="00CC2F89" w:rsidRPr="00D53B6A" w:rsidRDefault="00CC2F89" w:rsidP="00E76B3C">
      <w:pPr>
        <w:pStyle w:val="FootnoteText"/>
        <w:rPr>
          <w:rFonts w:cs="Times New Roman"/>
          <w:lang w:val="es-NI"/>
        </w:rPr>
      </w:pPr>
      <w:r w:rsidRPr="00EF22A3">
        <w:rPr>
          <w:rStyle w:val="FootnoteReference"/>
          <w:rFonts w:cs="Times New Roman"/>
        </w:rPr>
        <w:footnoteRef/>
      </w:r>
      <w:r w:rsidRPr="00D53B6A">
        <w:rPr>
          <w:rFonts w:cs="Times New Roman"/>
          <w:lang w:val="es-NI"/>
        </w:rPr>
        <w:t xml:space="preserve"> 18 U.S.C. § 2430(1) (2004), (“tortur</w:t>
      </w:r>
      <w:r w:rsidR="00845C6C" w:rsidRPr="00D53B6A">
        <w:rPr>
          <w:rFonts w:cs="Times New Roman"/>
          <w:lang w:val="es-NI"/>
        </w:rPr>
        <w:t>a</w:t>
      </w:r>
      <w:r w:rsidRPr="00D53B6A">
        <w:rPr>
          <w:rFonts w:cs="Times New Roman"/>
          <w:lang w:val="es-NI"/>
        </w:rPr>
        <w:t xml:space="preserve">” </w:t>
      </w:r>
      <w:r w:rsidR="00845C6C" w:rsidRPr="00D53B6A">
        <w:rPr>
          <w:rFonts w:cs="Times New Roman"/>
          <w:lang w:val="es-NI"/>
        </w:rPr>
        <w:t xml:space="preserve">significa un acto cometido por una persona que actúa con apariencia de legalidad </w:t>
      </w:r>
      <w:r w:rsidR="007B276F" w:rsidRPr="00D53B6A">
        <w:rPr>
          <w:rFonts w:cs="Times New Roman"/>
          <w:lang w:val="es-NI"/>
        </w:rPr>
        <w:t>específicamente destinado a infligir dolor o sufrimiento</w:t>
      </w:r>
      <w:r w:rsidR="005549CE" w:rsidRPr="00D53B6A">
        <w:rPr>
          <w:rFonts w:cs="Times New Roman"/>
          <w:lang w:val="es-NI"/>
        </w:rPr>
        <w:t xml:space="preserve"> físico o mental severo </w:t>
      </w:r>
      <w:r w:rsidRPr="00D53B6A">
        <w:rPr>
          <w:rFonts w:cs="Times New Roman"/>
          <w:lang w:val="es-NI"/>
        </w:rPr>
        <w:t>(</w:t>
      </w:r>
      <w:r w:rsidR="00E856C5">
        <w:rPr>
          <w:rFonts w:cs="Times New Roman"/>
          <w:lang w:val="es-NI"/>
        </w:rPr>
        <w:t>que no sea</w:t>
      </w:r>
      <w:r w:rsidR="00431546">
        <w:rPr>
          <w:rFonts w:cs="Times New Roman"/>
          <w:lang w:val="es-NI"/>
        </w:rPr>
        <w:t xml:space="preserve"> dolor o sufrimiento incidental a sanciones legales</w:t>
      </w:r>
      <w:r w:rsidRPr="00D53B6A">
        <w:rPr>
          <w:rFonts w:cs="Times New Roman"/>
          <w:lang w:val="es-NI"/>
        </w:rPr>
        <w:t xml:space="preserve">) </w:t>
      </w:r>
      <w:r w:rsidR="00D53B6A">
        <w:rPr>
          <w:rFonts w:cs="Times New Roman"/>
          <w:lang w:val="es-NI"/>
        </w:rPr>
        <w:t>a otra persona bajo su custodia o control físico</w:t>
      </w:r>
      <w:r w:rsidRPr="00D53B6A">
        <w:rPr>
          <w:rFonts w:cs="Times New Roman"/>
          <w:lang w:val="es-NI"/>
        </w:rPr>
        <w:t xml:space="preserve">”). </w:t>
      </w:r>
    </w:p>
  </w:footnote>
  <w:footnote w:id="29">
    <w:p w14:paraId="6A765806" w14:textId="5E4CB8F5" w:rsidR="00CC2F89" w:rsidRPr="00A628D1" w:rsidRDefault="00CC2F89" w:rsidP="00E76B3C">
      <w:pPr>
        <w:pStyle w:val="FootnoteText"/>
        <w:rPr>
          <w:rFonts w:cs="Times New Roman"/>
          <w:lang w:val="es-NI"/>
        </w:rPr>
      </w:pPr>
      <w:r w:rsidRPr="00EF22A3">
        <w:rPr>
          <w:rStyle w:val="FootnoteReference"/>
          <w:rFonts w:cs="Times New Roman"/>
        </w:rPr>
        <w:footnoteRef/>
      </w:r>
      <w:r w:rsidRPr="00A628D1">
        <w:rPr>
          <w:rFonts w:cs="Times New Roman"/>
          <w:lang w:val="es-NI"/>
        </w:rPr>
        <w:t xml:space="preserve"> </w:t>
      </w:r>
      <w:r w:rsidR="009E2E32" w:rsidRPr="00A628D1">
        <w:rPr>
          <w:rFonts w:cs="Times New Roman"/>
          <w:lang w:val="es-NI"/>
        </w:rPr>
        <w:t>Convención contra la Tortura y otros Tratos o Penas Crueles, Inhumanos o Degradantes</w:t>
      </w:r>
      <w:r w:rsidRPr="00A628D1">
        <w:rPr>
          <w:rFonts w:cs="Times New Roman"/>
          <w:lang w:val="es-NI"/>
        </w:rPr>
        <w:t xml:space="preserve">, G.A. Res. 39/46, </w:t>
      </w:r>
      <w:r w:rsidR="004A7EDC" w:rsidRPr="00A628D1">
        <w:rPr>
          <w:rFonts w:cs="Times New Roman"/>
          <w:lang w:val="es-NI"/>
        </w:rPr>
        <w:t>ONU</w:t>
      </w:r>
      <w:r w:rsidRPr="00A628D1">
        <w:rPr>
          <w:rFonts w:cs="Times New Roman"/>
          <w:lang w:val="es-NI"/>
        </w:rPr>
        <w:t xml:space="preserve"> 39/46 (10 D</w:t>
      </w:r>
      <w:r w:rsidR="004A7EDC" w:rsidRPr="00A628D1">
        <w:rPr>
          <w:rFonts w:cs="Times New Roman"/>
          <w:lang w:val="es-NI"/>
        </w:rPr>
        <w:t>i</w:t>
      </w:r>
      <w:r w:rsidRPr="00A628D1">
        <w:rPr>
          <w:rFonts w:cs="Times New Roman"/>
          <w:lang w:val="es-NI"/>
        </w:rPr>
        <w:t>c. 1984), Art. 1 (“</w:t>
      </w:r>
      <w:r w:rsidR="00763A03" w:rsidRPr="00A628D1">
        <w:rPr>
          <w:rFonts w:cs="Times New Roman"/>
          <w:lang w:val="es-NI"/>
        </w:rPr>
        <w:t>el término</w:t>
      </w:r>
      <w:r w:rsidRPr="00A628D1">
        <w:rPr>
          <w:rFonts w:cs="Times New Roman"/>
          <w:lang w:val="es-NI"/>
        </w:rPr>
        <w:t xml:space="preserve"> "tortur</w:t>
      </w:r>
      <w:r w:rsidR="00763A03" w:rsidRPr="00A628D1">
        <w:rPr>
          <w:rFonts w:cs="Times New Roman"/>
          <w:lang w:val="es-NI"/>
        </w:rPr>
        <w:t>a</w:t>
      </w:r>
      <w:r w:rsidRPr="00A628D1">
        <w:rPr>
          <w:rFonts w:cs="Times New Roman"/>
          <w:lang w:val="es-NI"/>
        </w:rPr>
        <w:t xml:space="preserve">" </w:t>
      </w:r>
      <w:r w:rsidR="00E376D9" w:rsidRPr="00A628D1">
        <w:rPr>
          <w:rFonts w:cs="Times New Roman"/>
          <w:lang w:val="es-NI"/>
        </w:rPr>
        <w:t>significa cualquier acto por el cual dolor o sufrimiento severo</w:t>
      </w:r>
      <w:r w:rsidRPr="00A628D1">
        <w:rPr>
          <w:rFonts w:cs="Times New Roman"/>
          <w:lang w:val="es-NI"/>
        </w:rPr>
        <w:t xml:space="preserve"> </w:t>
      </w:r>
      <w:r w:rsidR="00E376D9" w:rsidRPr="00A628D1">
        <w:rPr>
          <w:rFonts w:cs="Times New Roman"/>
          <w:lang w:val="es-NI"/>
        </w:rPr>
        <w:t>es</w:t>
      </w:r>
      <w:r w:rsidRPr="00A628D1">
        <w:rPr>
          <w:rFonts w:cs="Times New Roman"/>
          <w:lang w:val="es-NI"/>
        </w:rPr>
        <w:t xml:space="preserve"> </w:t>
      </w:r>
      <w:r w:rsidR="00A628D1" w:rsidRPr="00A628D1">
        <w:rPr>
          <w:rFonts w:cs="Times New Roman"/>
          <w:lang w:val="es-NI"/>
        </w:rPr>
        <w:t>inf</w:t>
      </w:r>
      <w:r w:rsidR="00A628D1">
        <w:rPr>
          <w:rFonts w:cs="Times New Roman"/>
          <w:lang w:val="es-NI"/>
        </w:rPr>
        <w:t xml:space="preserve">ligido intencionalmente </w:t>
      </w:r>
      <w:r w:rsidR="005B5663">
        <w:rPr>
          <w:rFonts w:cs="Times New Roman"/>
          <w:lang w:val="es-NI"/>
        </w:rPr>
        <w:t xml:space="preserve">contra una persona con fines tales como obtener de ella o de un tercero información o una confesión, castigarla por un acto que ella o un tercero ha cometido o se sospecha que ha cometido, o coaccionarla </w:t>
      </w:r>
      <w:r w:rsidR="00532F66">
        <w:rPr>
          <w:rFonts w:cs="Times New Roman"/>
          <w:lang w:val="es-NI"/>
        </w:rPr>
        <w:t xml:space="preserve">a ella o a un tercero, o por cualquier motivo basado en discriminación de cualquier tipo, cuando dicho dolor o sufrimiento sea </w:t>
      </w:r>
      <w:r w:rsidR="00CE54AD">
        <w:rPr>
          <w:rFonts w:cs="Times New Roman"/>
          <w:lang w:val="es-NI"/>
        </w:rPr>
        <w:t>infligido por o instigado con el consentimiento o aquiescencia de un funcionario público u otra persona que actúe en calidad de funcionario</w:t>
      </w:r>
      <w:r w:rsidRPr="00A628D1">
        <w:rPr>
          <w:rFonts w:cs="Times New Roman"/>
          <w:lang w:val="es-NI"/>
        </w:rPr>
        <w:t>”).</w:t>
      </w:r>
    </w:p>
  </w:footnote>
  <w:footnote w:id="30">
    <w:p w14:paraId="56885CD0" w14:textId="6898B559" w:rsidR="00CC2F89" w:rsidRDefault="00CC2F89" w:rsidP="00CC2F89">
      <w:pPr>
        <w:pStyle w:val="FootnoteText"/>
      </w:pPr>
      <w:r>
        <w:rPr>
          <w:rStyle w:val="FootnoteReference"/>
        </w:rPr>
        <w:footnoteRef/>
      </w:r>
      <w:r>
        <w:t xml:space="preserve"> </w:t>
      </w:r>
      <w:r>
        <w:t>Cita</w:t>
      </w:r>
    </w:p>
  </w:footnote>
  <w:footnote w:id="31">
    <w:p w14:paraId="6AF1F882" w14:textId="427F9127" w:rsidR="00CC2F89" w:rsidRDefault="00CC2F89" w:rsidP="00CC2F89">
      <w:pPr>
        <w:pStyle w:val="FootnoteText"/>
      </w:pPr>
      <w:r>
        <w:rPr>
          <w:rStyle w:val="FootnoteReference"/>
        </w:rPr>
        <w:footnoteRef/>
      </w:r>
      <w:r>
        <w:t xml:space="preserve"> </w:t>
      </w:r>
      <w:r>
        <w:t>Cita</w:t>
      </w:r>
    </w:p>
  </w:footnote>
  <w:footnote w:id="32">
    <w:p w14:paraId="396720AE" w14:textId="49882C43" w:rsidR="00CC2F89" w:rsidRDefault="00CC2F89" w:rsidP="00CC2F89">
      <w:pPr>
        <w:pStyle w:val="FootnoteText"/>
      </w:pPr>
      <w:r>
        <w:rPr>
          <w:rStyle w:val="FootnoteReference"/>
        </w:rPr>
        <w:footnoteRef/>
      </w:r>
      <w:r>
        <w:t xml:space="preserve"> </w:t>
      </w:r>
      <w:r>
        <w:t>Cita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E2BF" w14:textId="1DAAA26D" w:rsidR="00CC2F89" w:rsidRPr="00EF22A3" w:rsidRDefault="00CC2F89" w:rsidP="006628CF">
    <w:pPr>
      <w:jc w:val="center"/>
      <w:rPr>
        <w:rFonts w:cs="Times New Roman"/>
        <w:color w:val="808080" w:themeColor="background1" w:themeShade="80"/>
        <w:sz w:val="16"/>
        <w:szCs w:val="16"/>
      </w:rPr>
    </w:pPr>
    <w:r w:rsidRPr="00EF22A3">
      <w:rPr>
        <w:rFonts w:cs="Times New Roman"/>
        <w:color w:val="808080" w:themeColor="background1" w:themeShade="80"/>
        <w:sz w:val="16"/>
        <w:szCs w:val="16"/>
      </w:rPr>
      <w:t>SENSITIVE – FOR INTERNAL GOVERNMENT USE ONLY</w:t>
    </w:r>
  </w:p>
  <w:p w14:paraId="0FE1A80F" w14:textId="77777777" w:rsidR="00CC2F89" w:rsidRPr="00EF22A3" w:rsidRDefault="00CC2F89" w:rsidP="006628CF">
    <w:pPr>
      <w:pStyle w:val="Header"/>
      <w:jc w:val="center"/>
      <w:rPr>
        <w:rFonts w:cs="Times New Roman"/>
        <w:sz w:val="16"/>
        <w:szCs w:val="16"/>
      </w:rPr>
    </w:pPr>
    <w:r w:rsidRPr="00EF22A3">
      <w:rPr>
        <w:rFonts w:cs="Times New Roman"/>
        <w:color w:val="808080" w:themeColor="background1" w:themeShade="80"/>
        <w:sz w:val="16"/>
        <w:szCs w:val="16"/>
      </w:rPr>
      <w:t>PROTECTED FROM DISCLOSURE UNDER FOIA EXEMPTIONS 4, 6, 7</w:t>
    </w:r>
  </w:p>
  <w:p w14:paraId="6D973F72" w14:textId="3BBA2C7E" w:rsidR="00CC2F89" w:rsidRDefault="00CC2F89" w:rsidP="00226253">
    <w:pPr>
      <w:pStyle w:val="Header"/>
      <w:tabs>
        <w:tab w:val="clear" w:pos="4680"/>
        <w:tab w:val="clear" w:pos="9360"/>
        <w:tab w:val="left" w:pos="1480"/>
      </w:tabs>
      <w:rPr>
        <w:i/>
      </w:rPr>
    </w:pPr>
    <w:r>
      <w:rPr>
        <w:i/>
      </w:rPr>
      <w:tab/>
    </w:r>
  </w:p>
  <w:p w14:paraId="20C74A7E" w14:textId="77777777" w:rsidR="00CC2F89" w:rsidRDefault="00CC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9F45" w14:textId="42DFDF79" w:rsidR="00CC2F89" w:rsidRDefault="00CC2F89">
    <w:pPr>
      <w:pStyle w:val="Header"/>
    </w:pPr>
    <w:r w:rsidRPr="00EB64DD">
      <w:rPr>
        <w:noProof/>
      </w:rPr>
      <w:drawing>
        <wp:anchor distT="0" distB="0" distL="114300" distR="114300" simplePos="0" relativeHeight="251658240" behindDoc="0" locked="0" layoutInCell="1" allowOverlap="1" wp14:anchorId="512005DB" wp14:editId="1D460A08">
          <wp:simplePos x="0" y="0"/>
          <wp:positionH relativeFrom="margin">
            <wp:align>right</wp:align>
          </wp:positionH>
          <wp:positionV relativeFrom="paragraph">
            <wp:posOffset>-219075</wp:posOffset>
          </wp:positionV>
          <wp:extent cx="2590800" cy="535391"/>
          <wp:effectExtent l="0" t="0" r="0" b="0"/>
          <wp:wrapNone/>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3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82"/>
    <w:multiLevelType w:val="multilevel"/>
    <w:tmpl w:val="63D4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6EC1"/>
    <w:multiLevelType w:val="hybridMultilevel"/>
    <w:tmpl w:val="7DA0C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216F30"/>
    <w:multiLevelType w:val="hybridMultilevel"/>
    <w:tmpl w:val="A202A126"/>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0310"/>
    <w:multiLevelType w:val="hybridMultilevel"/>
    <w:tmpl w:val="6B32C0B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41CC7"/>
    <w:multiLevelType w:val="hybridMultilevel"/>
    <w:tmpl w:val="5442C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DC1A47"/>
    <w:multiLevelType w:val="hybridMultilevel"/>
    <w:tmpl w:val="811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E18C9"/>
    <w:multiLevelType w:val="hybridMultilevel"/>
    <w:tmpl w:val="3DC875C4"/>
    <w:lvl w:ilvl="0" w:tplc="C09C9C5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08EA"/>
    <w:multiLevelType w:val="hybridMultilevel"/>
    <w:tmpl w:val="51D842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F6AF4"/>
    <w:multiLevelType w:val="hybridMultilevel"/>
    <w:tmpl w:val="BCC2D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419B"/>
    <w:multiLevelType w:val="hybridMultilevel"/>
    <w:tmpl w:val="65EA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3C99"/>
    <w:multiLevelType w:val="hybridMultilevel"/>
    <w:tmpl w:val="17BCD5E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1" w15:restartNumberingAfterBreak="0">
    <w:nsid w:val="1FE9762F"/>
    <w:multiLevelType w:val="hybridMultilevel"/>
    <w:tmpl w:val="231436C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B7892"/>
    <w:multiLevelType w:val="hybridMultilevel"/>
    <w:tmpl w:val="4C56E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120E"/>
    <w:multiLevelType w:val="hybridMultilevel"/>
    <w:tmpl w:val="E03AB014"/>
    <w:lvl w:ilvl="0" w:tplc="117AB2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B1078"/>
    <w:multiLevelType w:val="hybridMultilevel"/>
    <w:tmpl w:val="0130078A"/>
    <w:lvl w:ilvl="0" w:tplc="FBC09FD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73442"/>
    <w:multiLevelType w:val="hybridMultilevel"/>
    <w:tmpl w:val="1F2C2D66"/>
    <w:lvl w:ilvl="0" w:tplc="F62C86A6">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491F19"/>
    <w:multiLevelType w:val="hybridMultilevel"/>
    <w:tmpl w:val="CDC235CC"/>
    <w:lvl w:ilvl="0" w:tplc="CF826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7207C"/>
    <w:multiLevelType w:val="hybridMultilevel"/>
    <w:tmpl w:val="D68410D0"/>
    <w:lvl w:ilvl="0" w:tplc="87F069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EB4F13"/>
    <w:multiLevelType w:val="hybridMultilevel"/>
    <w:tmpl w:val="B854217E"/>
    <w:lvl w:ilvl="0" w:tplc="FBC0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A4CB1"/>
    <w:multiLevelType w:val="hybridMultilevel"/>
    <w:tmpl w:val="4F8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206BB"/>
    <w:multiLevelType w:val="hybridMultilevel"/>
    <w:tmpl w:val="CD52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B0055"/>
    <w:multiLevelType w:val="hybridMultilevel"/>
    <w:tmpl w:val="F77869D4"/>
    <w:lvl w:ilvl="0" w:tplc="5980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05B8C"/>
    <w:multiLevelType w:val="hybridMultilevel"/>
    <w:tmpl w:val="98AA59E4"/>
    <w:lvl w:ilvl="0" w:tplc="C23ABB2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D1B74"/>
    <w:multiLevelType w:val="hybridMultilevel"/>
    <w:tmpl w:val="BD527DF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6B166D23"/>
    <w:multiLevelType w:val="hybridMultilevel"/>
    <w:tmpl w:val="5C1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3739D"/>
    <w:multiLevelType w:val="hybridMultilevel"/>
    <w:tmpl w:val="2D6E4CF2"/>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138BC"/>
    <w:multiLevelType w:val="hybridMultilevel"/>
    <w:tmpl w:val="E8F0F7AA"/>
    <w:lvl w:ilvl="0" w:tplc="CC8A7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31FD4"/>
    <w:multiLevelType w:val="hybridMultilevel"/>
    <w:tmpl w:val="B044BE6A"/>
    <w:lvl w:ilvl="0" w:tplc="89169A3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0659F"/>
    <w:multiLevelType w:val="hybridMultilevel"/>
    <w:tmpl w:val="48429FFA"/>
    <w:lvl w:ilvl="0" w:tplc="EEF03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2E69C0"/>
    <w:multiLevelType w:val="hybridMultilevel"/>
    <w:tmpl w:val="6D2A7396"/>
    <w:lvl w:ilvl="0" w:tplc="52528F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A77B4"/>
    <w:multiLevelType w:val="hybridMultilevel"/>
    <w:tmpl w:val="E6ACD80E"/>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130797">
    <w:abstractNumId w:val="1"/>
  </w:num>
  <w:num w:numId="2" w16cid:durableId="139932346">
    <w:abstractNumId w:val="1"/>
  </w:num>
  <w:num w:numId="3" w16cid:durableId="1053583851">
    <w:abstractNumId w:val="11"/>
  </w:num>
  <w:num w:numId="4" w16cid:durableId="579565511">
    <w:abstractNumId w:val="24"/>
  </w:num>
  <w:num w:numId="5" w16cid:durableId="1614944102">
    <w:abstractNumId w:val="21"/>
  </w:num>
  <w:num w:numId="6" w16cid:durableId="142358996">
    <w:abstractNumId w:val="10"/>
  </w:num>
  <w:num w:numId="7" w16cid:durableId="134378389">
    <w:abstractNumId w:val="16"/>
  </w:num>
  <w:num w:numId="8" w16cid:durableId="1078015863">
    <w:abstractNumId w:val="22"/>
  </w:num>
  <w:num w:numId="9" w16cid:durableId="927813479">
    <w:abstractNumId w:val="29"/>
  </w:num>
  <w:num w:numId="10" w16cid:durableId="1868910698">
    <w:abstractNumId w:val="2"/>
  </w:num>
  <w:num w:numId="11" w16cid:durableId="15691116">
    <w:abstractNumId w:val="14"/>
  </w:num>
  <w:num w:numId="12" w16cid:durableId="216550098">
    <w:abstractNumId w:val="30"/>
  </w:num>
  <w:num w:numId="13" w16cid:durableId="1033310638">
    <w:abstractNumId w:val="25"/>
  </w:num>
  <w:num w:numId="14" w16cid:durableId="880705387">
    <w:abstractNumId w:val="18"/>
  </w:num>
  <w:num w:numId="15" w16cid:durableId="348023352">
    <w:abstractNumId w:val="28"/>
  </w:num>
  <w:num w:numId="16" w16cid:durableId="457796223">
    <w:abstractNumId w:val="17"/>
  </w:num>
  <w:num w:numId="17" w16cid:durableId="1409886456">
    <w:abstractNumId w:val="12"/>
  </w:num>
  <w:num w:numId="18" w16cid:durableId="1077828278">
    <w:abstractNumId w:val="5"/>
  </w:num>
  <w:num w:numId="19" w16cid:durableId="1108542603">
    <w:abstractNumId w:val="9"/>
  </w:num>
  <w:num w:numId="20" w16cid:durableId="1973553072">
    <w:abstractNumId w:val="20"/>
  </w:num>
  <w:num w:numId="21" w16cid:durableId="1228606920">
    <w:abstractNumId w:val="19"/>
  </w:num>
  <w:num w:numId="22" w16cid:durableId="2083986656">
    <w:abstractNumId w:val="13"/>
  </w:num>
  <w:num w:numId="23" w16cid:durableId="1489176164">
    <w:abstractNumId w:val="6"/>
  </w:num>
  <w:num w:numId="24" w16cid:durableId="2007325121">
    <w:abstractNumId w:val="27"/>
  </w:num>
  <w:num w:numId="25" w16cid:durableId="449713485">
    <w:abstractNumId w:val="26"/>
  </w:num>
  <w:num w:numId="26" w16cid:durableId="1441098859">
    <w:abstractNumId w:val="7"/>
  </w:num>
  <w:num w:numId="27" w16cid:durableId="1782259609">
    <w:abstractNumId w:val="23"/>
  </w:num>
  <w:num w:numId="28" w16cid:durableId="474562867">
    <w:abstractNumId w:val="15"/>
  </w:num>
  <w:num w:numId="29" w16cid:durableId="1263684492">
    <w:abstractNumId w:val="3"/>
  </w:num>
  <w:num w:numId="30" w16cid:durableId="463544888">
    <w:abstractNumId w:val="0"/>
  </w:num>
  <w:num w:numId="31" w16cid:durableId="1143425466">
    <w:abstractNumId w:val="4"/>
  </w:num>
  <w:num w:numId="32" w16cid:durableId="947195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NI" w:vendorID="64" w:dllVersion="0" w:nlCheck="1" w:checkStyle="0"/>
  <w:activeWritingStyle w:appName="MSWord" w:lang="en-US" w:vendorID="64" w:dllVersion="0"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D5"/>
    <w:rsid w:val="0000211A"/>
    <w:rsid w:val="00005072"/>
    <w:rsid w:val="0001049B"/>
    <w:rsid w:val="000139F4"/>
    <w:rsid w:val="00015FA1"/>
    <w:rsid w:val="00016506"/>
    <w:rsid w:val="00016F9A"/>
    <w:rsid w:val="00017F22"/>
    <w:rsid w:val="000245E5"/>
    <w:rsid w:val="00024E77"/>
    <w:rsid w:val="000253A7"/>
    <w:rsid w:val="00032204"/>
    <w:rsid w:val="0003461D"/>
    <w:rsid w:val="0004039E"/>
    <w:rsid w:val="000428C6"/>
    <w:rsid w:val="0004337E"/>
    <w:rsid w:val="0004399F"/>
    <w:rsid w:val="0004404A"/>
    <w:rsid w:val="00046111"/>
    <w:rsid w:val="00050993"/>
    <w:rsid w:val="00050B72"/>
    <w:rsid w:val="000515C2"/>
    <w:rsid w:val="000525FF"/>
    <w:rsid w:val="00055515"/>
    <w:rsid w:val="000555A2"/>
    <w:rsid w:val="00057287"/>
    <w:rsid w:val="00060D4E"/>
    <w:rsid w:val="00063760"/>
    <w:rsid w:val="00064197"/>
    <w:rsid w:val="00065E3E"/>
    <w:rsid w:val="00066F6F"/>
    <w:rsid w:val="00070CE4"/>
    <w:rsid w:val="00071A62"/>
    <w:rsid w:val="00072686"/>
    <w:rsid w:val="00073ACA"/>
    <w:rsid w:val="00073C22"/>
    <w:rsid w:val="000774F6"/>
    <w:rsid w:val="00077A27"/>
    <w:rsid w:val="00081FC0"/>
    <w:rsid w:val="00084D7C"/>
    <w:rsid w:val="0008656E"/>
    <w:rsid w:val="00086B82"/>
    <w:rsid w:val="00092CC1"/>
    <w:rsid w:val="0009568D"/>
    <w:rsid w:val="00095E03"/>
    <w:rsid w:val="000A41C7"/>
    <w:rsid w:val="000A6198"/>
    <w:rsid w:val="000A6CC6"/>
    <w:rsid w:val="000B0029"/>
    <w:rsid w:val="000B0D9B"/>
    <w:rsid w:val="000B1646"/>
    <w:rsid w:val="000B199A"/>
    <w:rsid w:val="000B1E79"/>
    <w:rsid w:val="000B347C"/>
    <w:rsid w:val="000B42EF"/>
    <w:rsid w:val="000B5B42"/>
    <w:rsid w:val="000C42BF"/>
    <w:rsid w:val="000D236B"/>
    <w:rsid w:val="000D4D71"/>
    <w:rsid w:val="000D5787"/>
    <w:rsid w:val="000D7401"/>
    <w:rsid w:val="000D7B78"/>
    <w:rsid w:val="000E35BD"/>
    <w:rsid w:val="000E3C3D"/>
    <w:rsid w:val="000E4F90"/>
    <w:rsid w:val="000E50B3"/>
    <w:rsid w:val="000E5674"/>
    <w:rsid w:val="000E6465"/>
    <w:rsid w:val="000F074D"/>
    <w:rsid w:val="000F23E5"/>
    <w:rsid w:val="000F3234"/>
    <w:rsid w:val="00101E4A"/>
    <w:rsid w:val="0010218D"/>
    <w:rsid w:val="00106E7F"/>
    <w:rsid w:val="00107568"/>
    <w:rsid w:val="0011038A"/>
    <w:rsid w:val="00110FA4"/>
    <w:rsid w:val="0011237D"/>
    <w:rsid w:val="00114C5C"/>
    <w:rsid w:val="00117C61"/>
    <w:rsid w:val="00120C65"/>
    <w:rsid w:val="001220C8"/>
    <w:rsid w:val="00122383"/>
    <w:rsid w:val="0012482C"/>
    <w:rsid w:val="00124953"/>
    <w:rsid w:val="001266AC"/>
    <w:rsid w:val="00126E39"/>
    <w:rsid w:val="001271C1"/>
    <w:rsid w:val="00131B54"/>
    <w:rsid w:val="00133936"/>
    <w:rsid w:val="00134A13"/>
    <w:rsid w:val="00136988"/>
    <w:rsid w:val="001378B5"/>
    <w:rsid w:val="00140FF7"/>
    <w:rsid w:val="00141A73"/>
    <w:rsid w:val="00144342"/>
    <w:rsid w:val="00144619"/>
    <w:rsid w:val="00144710"/>
    <w:rsid w:val="0014629A"/>
    <w:rsid w:val="001478C7"/>
    <w:rsid w:val="00150CE6"/>
    <w:rsid w:val="001523A1"/>
    <w:rsid w:val="0015292C"/>
    <w:rsid w:val="001552C5"/>
    <w:rsid w:val="00156A62"/>
    <w:rsid w:val="00156DE4"/>
    <w:rsid w:val="001618B7"/>
    <w:rsid w:val="00163372"/>
    <w:rsid w:val="001668D2"/>
    <w:rsid w:val="00167D69"/>
    <w:rsid w:val="00167FAD"/>
    <w:rsid w:val="00172FD3"/>
    <w:rsid w:val="0017489F"/>
    <w:rsid w:val="001829C1"/>
    <w:rsid w:val="00185DB2"/>
    <w:rsid w:val="00196651"/>
    <w:rsid w:val="00196D79"/>
    <w:rsid w:val="001A1F90"/>
    <w:rsid w:val="001A4878"/>
    <w:rsid w:val="001B203B"/>
    <w:rsid w:val="001B2D0D"/>
    <w:rsid w:val="001B387D"/>
    <w:rsid w:val="001B78EB"/>
    <w:rsid w:val="001C1ADB"/>
    <w:rsid w:val="001C78BA"/>
    <w:rsid w:val="001C7CD5"/>
    <w:rsid w:val="001D2F47"/>
    <w:rsid w:val="001E036E"/>
    <w:rsid w:val="001E09D9"/>
    <w:rsid w:val="001E0CE6"/>
    <w:rsid w:val="001E3564"/>
    <w:rsid w:val="001E4053"/>
    <w:rsid w:val="001E45E1"/>
    <w:rsid w:val="001E74F3"/>
    <w:rsid w:val="001E76B7"/>
    <w:rsid w:val="001F4080"/>
    <w:rsid w:val="001F74DB"/>
    <w:rsid w:val="00200791"/>
    <w:rsid w:val="00201479"/>
    <w:rsid w:val="00202250"/>
    <w:rsid w:val="002056E1"/>
    <w:rsid w:val="00205955"/>
    <w:rsid w:val="0021396F"/>
    <w:rsid w:val="00213DB5"/>
    <w:rsid w:val="0021427D"/>
    <w:rsid w:val="00214F74"/>
    <w:rsid w:val="0021633E"/>
    <w:rsid w:val="002163ED"/>
    <w:rsid w:val="00222F65"/>
    <w:rsid w:val="00226253"/>
    <w:rsid w:val="00233750"/>
    <w:rsid w:val="0023488C"/>
    <w:rsid w:val="00240A53"/>
    <w:rsid w:val="00241868"/>
    <w:rsid w:val="0024635C"/>
    <w:rsid w:val="00246D11"/>
    <w:rsid w:val="00251374"/>
    <w:rsid w:val="002519D6"/>
    <w:rsid w:val="0025448C"/>
    <w:rsid w:val="00260998"/>
    <w:rsid w:val="002662B3"/>
    <w:rsid w:val="0027440D"/>
    <w:rsid w:val="00275A9C"/>
    <w:rsid w:val="0027663F"/>
    <w:rsid w:val="00276E13"/>
    <w:rsid w:val="00276F4C"/>
    <w:rsid w:val="00281A97"/>
    <w:rsid w:val="002857C9"/>
    <w:rsid w:val="00287083"/>
    <w:rsid w:val="00287B2C"/>
    <w:rsid w:val="0029086C"/>
    <w:rsid w:val="00290E8D"/>
    <w:rsid w:val="00291208"/>
    <w:rsid w:val="00292C2E"/>
    <w:rsid w:val="002973A9"/>
    <w:rsid w:val="002A1A00"/>
    <w:rsid w:val="002A20EC"/>
    <w:rsid w:val="002A3214"/>
    <w:rsid w:val="002A350C"/>
    <w:rsid w:val="002A3DA1"/>
    <w:rsid w:val="002A57B1"/>
    <w:rsid w:val="002B0352"/>
    <w:rsid w:val="002B4D93"/>
    <w:rsid w:val="002B5EB2"/>
    <w:rsid w:val="002B6264"/>
    <w:rsid w:val="002B756A"/>
    <w:rsid w:val="002C0B79"/>
    <w:rsid w:val="002C235C"/>
    <w:rsid w:val="002C3EF7"/>
    <w:rsid w:val="002C4619"/>
    <w:rsid w:val="002C4B85"/>
    <w:rsid w:val="002C5F7F"/>
    <w:rsid w:val="002D2650"/>
    <w:rsid w:val="002D3630"/>
    <w:rsid w:val="002E09FA"/>
    <w:rsid w:val="002E4EFC"/>
    <w:rsid w:val="002E522C"/>
    <w:rsid w:val="002E6D7A"/>
    <w:rsid w:val="002F3152"/>
    <w:rsid w:val="002F32D2"/>
    <w:rsid w:val="002F48B0"/>
    <w:rsid w:val="002F565B"/>
    <w:rsid w:val="00301082"/>
    <w:rsid w:val="00301CC5"/>
    <w:rsid w:val="00306E4D"/>
    <w:rsid w:val="003079D4"/>
    <w:rsid w:val="003079D7"/>
    <w:rsid w:val="00313182"/>
    <w:rsid w:val="00314461"/>
    <w:rsid w:val="003154B2"/>
    <w:rsid w:val="00330FF0"/>
    <w:rsid w:val="00334C8D"/>
    <w:rsid w:val="003416C3"/>
    <w:rsid w:val="00342547"/>
    <w:rsid w:val="00344E5A"/>
    <w:rsid w:val="003457B6"/>
    <w:rsid w:val="003545AA"/>
    <w:rsid w:val="00354C64"/>
    <w:rsid w:val="00355D6A"/>
    <w:rsid w:val="00356C0D"/>
    <w:rsid w:val="00357E93"/>
    <w:rsid w:val="00362DC0"/>
    <w:rsid w:val="00373053"/>
    <w:rsid w:val="003747B1"/>
    <w:rsid w:val="00376502"/>
    <w:rsid w:val="003773A3"/>
    <w:rsid w:val="00390205"/>
    <w:rsid w:val="00390BFC"/>
    <w:rsid w:val="00397CF3"/>
    <w:rsid w:val="003A3351"/>
    <w:rsid w:val="003A38B3"/>
    <w:rsid w:val="003A3BA5"/>
    <w:rsid w:val="003B772B"/>
    <w:rsid w:val="003B7B94"/>
    <w:rsid w:val="003C1159"/>
    <w:rsid w:val="003C224F"/>
    <w:rsid w:val="003C2732"/>
    <w:rsid w:val="003C3DB6"/>
    <w:rsid w:val="003C4AB1"/>
    <w:rsid w:val="003C4C13"/>
    <w:rsid w:val="003D4A14"/>
    <w:rsid w:val="003D7286"/>
    <w:rsid w:val="003D7622"/>
    <w:rsid w:val="003E3BAC"/>
    <w:rsid w:val="003E3C67"/>
    <w:rsid w:val="003E4B0B"/>
    <w:rsid w:val="003E711B"/>
    <w:rsid w:val="003F39CD"/>
    <w:rsid w:val="00400FAC"/>
    <w:rsid w:val="00402B31"/>
    <w:rsid w:val="00403278"/>
    <w:rsid w:val="00403CD3"/>
    <w:rsid w:val="00403E1F"/>
    <w:rsid w:val="00404223"/>
    <w:rsid w:val="00407EC3"/>
    <w:rsid w:val="004120D1"/>
    <w:rsid w:val="004140CC"/>
    <w:rsid w:val="00415CF3"/>
    <w:rsid w:val="00421B83"/>
    <w:rsid w:val="00423136"/>
    <w:rsid w:val="00430E9C"/>
    <w:rsid w:val="00431546"/>
    <w:rsid w:val="00435FCF"/>
    <w:rsid w:val="0043686B"/>
    <w:rsid w:val="00440262"/>
    <w:rsid w:val="004464FE"/>
    <w:rsid w:val="004469EA"/>
    <w:rsid w:val="00451030"/>
    <w:rsid w:val="00453400"/>
    <w:rsid w:val="00454D3E"/>
    <w:rsid w:val="004556CC"/>
    <w:rsid w:val="00461E06"/>
    <w:rsid w:val="00471DBD"/>
    <w:rsid w:val="00472276"/>
    <w:rsid w:val="00476456"/>
    <w:rsid w:val="004803FF"/>
    <w:rsid w:val="004827B9"/>
    <w:rsid w:val="004910DA"/>
    <w:rsid w:val="00491343"/>
    <w:rsid w:val="00491C36"/>
    <w:rsid w:val="00495022"/>
    <w:rsid w:val="004954CF"/>
    <w:rsid w:val="00495C9B"/>
    <w:rsid w:val="004A36EC"/>
    <w:rsid w:val="004A7EDC"/>
    <w:rsid w:val="004B0848"/>
    <w:rsid w:val="004B1E2B"/>
    <w:rsid w:val="004B24A9"/>
    <w:rsid w:val="004B7263"/>
    <w:rsid w:val="004C03A4"/>
    <w:rsid w:val="004C1E03"/>
    <w:rsid w:val="004C261C"/>
    <w:rsid w:val="004C4C94"/>
    <w:rsid w:val="004C587A"/>
    <w:rsid w:val="004C5A3C"/>
    <w:rsid w:val="004D087F"/>
    <w:rsid w:val="004E12DA"/>
    <w:rsid w:val="004E37FD"/>
    <w:rsid w:val="004E3D69"/>
    <w:rsid w:val="004E6D2F"/>
    <w:rsid w:val="004F002A"/>
    <w:rsid w:val="004F145F"/>
    <w:rsid w:val="004F6B8F"/>
    <w:rsid w:val="00501555"/>
    <w:rsid w:val="005027F3"/>
    <w:rsid w:val="00507CB5"/>
    <w:rsid w:val="0051090C"/>
    <w:rsid w:val="00511E4A"/>
    <w:rsid w:val="0051274F"/>
    <w:rsid w:val="00515F33"/>
    <w:rsid w:val="005175ED"/>
    <w:rsid w:val="005208A0"/>
    <w:rsid w:val="005208F9"/>
    <w:rsid w:val="00520E26"/>
    <w:rsid w:val="00524B3D"/>
    <w:rsid w:val="0052751B"/>
    <w:rsid w:val="0052764E"/>
    <w:rsid w:val="0053051B"/>
    <w:rsid w:val="00532EB3"/>
    <w:rsid w:val="00532F66"/>
    <w:rsid w:val="00534A89"/>
    <w:rsid w:val="00534A9F"/>
    <w:rsid w:val="00534C95"/>
    <w:rsid w:val="00536735"/>
    <w:rsid w:val="00540334"/>
    <w:rsid w:val="005426EF"/>
    <w:rsid w:val="00543EB5"/>
    <w:rsid w:val="00544697"/>
    <w:rsid w:val="005449F0"/>
    <w:rsid w:val="00545337"/>
    <w:rsid w:val="0054591B"/>
    <w:rsid w:val="0055214A"/>
    <w:rsid w:val="005549CE"/>
    <w:rsid w:val="00554BA9"/>
    <w:rsid w:val="00555781"/>
    <w:rsid w:val="005571D4"/>
    <w:rsid w:val="005574D3"/>
    <w:rsid w:val="00560351"/>
    <w:rsid w:val="00560E8A"/>
    <w:rsid w:val="00560ECE"/>
    <w:rsid w:val="0056408F"/>
    <w:rsid w:val="0056518C"/>
    <w:rsid w:val="005663E9"/>
    <w:rsid w:val="00570252"/>
    <w:rsid w:val="0057063F"/>
    <w:rsid w:val="00570BCA"/>
    <w:rsid w:val="00571046"/>
    <w:rsid w:val="00572A3E"/>
    <w:rsid w:val="00572D24"/>
    <w:rsid w:val="00577636"/>
    <w:rsid w:val="00581BC2"/>
    <w:rsid w:val="00591C0B"/>
    <w:rsid w:val="00592AC7"/>
    <w:rsid w:val="00592F66"/>
    <w:rsid w:val="00593C33"/>
    <w:rsid w:val="00596507"/>
    <w:rsid w:val="00596BD0"/>
    <w:rsid w:val="005A111E"/>
    <w:rsid w:val="005A1F80"/>
    <w:rsid w:val="005A353A"/>
    <w:rsid w:val="005A4699"/>
    <w:rsid w:val="005A540F"/>
    <w:rsid w:val="005A6D31"/>
    <w:rsid w:val="005B05C6"/>
    <w:rsid w:val="005B1E07"/>
    <w:rsid w:val="005B2BB7"/>
    <w:rsid w:val="005B5663"/>
    <w:rsid w:val="005B748D"/>
    <w:rsid w:val="005C058E"/>
    <w:rsid w:val="005C1C01"/>
    <w:rsid w:val="005C1FB8"/>
    <w:rsid w:val="005C2757"/>
    <w:rsid w:val="005C373C"/>
    <w:rsid w:val="005C4AE6"/>
    <w:rsid w:val="005C5460"/>
    <w:rsid w:val="005C725B"/>
    <w:rsid w:val="005C758E"/>
    <w:rsid w:val="005C766C"/>
    <w:rsid w:val="005C7CCB"/>
    <w:rsid w:val="005D031C"/>
    <w:rsid w:val="005D270D"/>
    <w:rsid w:val="005D27C9"/>
    <w:rsid w:val="005E087D"/>
    <w:rsid w:val="005E29F3"/>
    <w:rsid w:val="005E34E9"/>
    <w:rsid w:val="005E461D"/>
    <w:rsid w:val="005E4F61"/>
    <w:rsid w:val="005E5FD7"/>
    <w:rsid w:val="005E7BC4"/>
    <w:rsid w:val="005F03D7"/>
    <w:rsid w:val="005F237B"/>
    <w:rsid w:val="005F3B23"/>
    <w:rsid w:val="005F482B"/>
    <w:rsid w:val="005F50B0"/>
    <w:rsid w:val="005F58C7"/>
    <w:rsid w:val="00600E5B"/>
    <w:rsid w:val="00602EC7"/>
    <w:rsid w:val="0060721F"/>
    <w:rsid w:val="00613E6E"/>
    <w:rsid w:val="00614AE0"/>
    <w:rsid w:val="00615041"/>
    <w:rsid w:val="006167D2"/>
    <w:rsid w:val="006209A0"/>
    <w:rsid w:val="0062125B"/>
    <w:rsid w:val="006218EC"/>
    <w:rsid w:val="00622A1E"/>
    <w:rsid w:val="00625F55"/>
    <w:rsid w:val="006324C4"/>
    <w:rsid w:val="00644EEC"/>
    <w:rsid w:val="00651C85"/>
    <w:rsid w:val="00652480"/>
    <w:rsid w:val="00653B54"/>
    <w:rsid w:val="00654350"/>
    <w:rsid w:val="00655C3F"/>
    <w:rsid w:val="00660217"/>
    <w:rsid w:val="006628CF"/>
    <w:rsid w:val="006630AB"/>
    <w:rsid w:val="00664FAE"/>
    <w:rsid w:val="0066522E"/>
    <w:rsid w:val="00665591"/>
    <w:rsid w:val="0066585B"/>
    <w:rsid w:val="006659A5"/>
    <w:rsid w:val="00671A91"/>
    <w:rsid w:val="0067239E"/>
    <w:rsid w:val="006723F9"/>
    <w:rsid w:val="00672C4C"/>
    <w:rsid w:val="006770A5"/>
    <w:rsid w:val="00677AF0"/>
    <w:rsid w:val="00677CC6"/>
    <w:rsid w:val="00680111"/>
    <w:rsid w:val="00681A66"/>
    <w:rsid w:val="00684209"/>
    <w:rsid w:val="00695CEB"/>
    <w:rsid w:val="006A191C"/>
    <w:rsid w:val="006A33EF"/>
    <w:rsid w:val="006A42D9"/>
    <w:rsid w:val="006A5F5D"/>
    <w:rsid w:val="006A61CC"/>
    <w:rsid w:val="006B4AC8"/>
    <w:rsid w:val="006B64A5"/>
    <w:rsid w:val="006B771D"/>
    <w:rsid w:val="006C06C2"/>
    <w:rsid w:val="006C0778"/>
    <w:rsid w:val="006C49A6"/>
    <w:rsid w:val="006C5540"/>
    <w:rsid w:val="006D078E"/>
    <w:rsid w:val="006D1193"/>
    <w:rsid w:val="006D133B"/>
    <w:rsid w:val="006D5205"/>
    <w:rsid w:val="006E0CFE"/>
    <w:rsid w:val="006E7F18"/>
    <w:rsid w:val="006F23BC"/>
    <w:rsid w:val="006F664C"/>
    <w:rsid w:val="006F7522"/>
    <w:rsid w:val="006F7B7F"/>
    <w:rsid w:val="00705953"/>
    <w:rsid w:val="00717C33"/>
    <w:rsid w:val="0072141D"/>
    <w:rsid w:val="00724F08"/>
    <w:rsid w:val="00726F5F"/>
    <w:rsid w:val="00741E57"/>
    <w:rsid w:val="0074277E"/>
    <w:rsid w:val="00744C69"/>
    <w:rsid w:val="00745039"/>
    <w:rsid w:val="0074559C"/>
    <w:rsid w:val="00746747"/>
    <w:rsid w:val="007512A9"/>
    <w:rsid w:val="00752EB6"/>
    <w:rsid w:val="00761471"/>
    <w:rsid w:val="00762F14"/>
    <w:rsid w:val="00763A03"/>
    <w:rsid w:val="00764168"/>
    <w:rsid w:val="007710C6"/>
    <w:rsid w:val="0077157C"/>
    <w:rsid w:val="0077406E"/>
    <w:rsid w:val="00790E23"/>
    <w:rsid w:val="00792D81"/>
    <w:rsid w:val="00795095"/>
    <w:rsid w:val="00795CB5"/>
    <w:rsid w:val="00797D57"/>
    <w:rsid w:val="007B01B6"/>
    <w:rsid w:val="007B276F"/>
    <w:rsid w:val="007C1BA5"/>
    <w:rsid w:val="007D01BB"/>
    <w:rsid w:val="007D29DC"/>
    <w:rsid w:val="007D5125"/>
    <w:rsid w:val="007E026F"/>
    <w:rsid w:val="007E5E84"/>
    <w:rsid w:val="007E6443"/>
    <w:rsid w:val="007F0530"/>
    <w:rsid w:val="007F3D89"/>
    <w:rsid w:val="008002F9"/>
    <w:rsid w:val="008017BF"/>
    <w:rsid w:val="0080230A"/>
    <w:rsid w:val="00807B7E"/>
    <w:rsid w:val="00810452"/>
    <w:rsid w:val="00810CC1"/>
    <w:rsid w:val="00811305"/>
    <w:rsid w:val="00813B4D"/>
    <w:rsid w:val="0081672B"/>
    <w:rsid w:val="008179D5"/>
    <w:rsid w:val="00817D92"/>
    <w:rsid w:val="00820463"/>
    <w:rsid w:val="00824C67"/>
    <w:rsid w:val="00826A58"/>
    <w:rsid w:val="00830667"/>
    <w:rsid w:val="008311E3"/>
    <w:rsid w:val="00832E65"/>
    <w:rsid w:val="00833238"/>
    <w:rsid w:val="00835E24"/>
    <w:rsid w:val="00836851"/>
    <w:rsid w:val="00837E60"/>
    <w:rsid w:val="00840AAF"/>
    <w:rsid w:val="00844D75"/>
    <w:rsid w:val="008454AB"/>
    <w:rsid w:val="00845C6C"/>
    <w:rsid w:val="00854891"/>
    <w:rsid w:val="00856923"/>
    <w:rsid w:val="008744BF"/>
    <w:rsid w:val="00874AEA"/>
    <w:rsid w:val="00881BD7"/>
    <w:rsid w:val="008837E3"/>
    <w:rsid w:val="00886063"/>
    <w:rsid w:val="00891018"/>
    <w:rsid w:val="00892ACA"/>
    <w:rsid w:val="00893A42"/>
    <w:rsid w:val="00897714"/>
    <w:rsid w:val="008A0A27"/>
    <w:rsid w:val="008A388D"/>
    <w:rsid w:val="008A44DD"/>
    <w:rsid w:val="008B33B3"/>
    <w:rsid w:val="008B3CD9"/>
    <w:rsid w:val="008B5E1A"/>
    <w:rsid w:val="008C0FD7"/>
    <w:rsid w:val="008C3063"/>
    <w:rsid w:val="008C5435"/>
    <w:rsid w:val="008D1F56"/>
    <w:rsid w:val="008D215E"/>
    <w:rsid w:val="008D5C2C"/>
    <w:rsid w:val="008E4837"/>
    <w:rsid w:val="008F0929"/>
    <w:rsid w:val="008F66F9"/>
    <w:rsid w:val="008F6AE3"/>
    <w:rsid w:val="00900A01"/>
    <w:rsid w:val="00903F4F"/>
    <w:rsid w:val="009041E1"/>
    <w:rsid w:val="00904248"/>
    <w:rsid w:val="00907C3E"/>
    <w:rsid w:val="00907D6B"/>
    <w:rsid w:val="00912C03"/>
    <w:rsid w:val="0091494F"/>
    <w:rsid w:val="00916A3C"/>
    <w:rsid w:val="00917300"/>
    <w:rsid w:val="0091789F"/>
    <w:rsid w:val="00920D1B"/>
    <w:rsid w:val="00923EAC"/>
    <w:rsid w:val="00927C99"/>
    <w:rsid w:val="00933964"/>
    <w:rsid w:val="00934708"/>
    <w:rsid w:val="00935EA0"/>
    <w:rsid w:val="00943B5B"/>
    <w:rsid w:val="00945505"/>
    <w:rsid w:val="0094647F"/>
    <w:rsid w:val="009479C5"/>
    <w:rsid w:val="00952A42"/>
    <w:rsid w:val="00955EB3"/>
    <w:rsid w:val="00964C3D"/>
    <w:rsid w:val="00967CF2"/>
    <w:rsid w:val="009704B0"/>
    <w:rsid w:val="009707D7"/>
    <w:rsid w:val="00970D08"/>
    <w:rsid w:val="0097472F"/>
    <w:rsid w:val="009779AF"/>
    <w:rsid w:val="00984928"/>
    <w:rsid w:val="00984977"/>
    <w:rsid w:val="00986BD3"/>
    <w:rsid w:val="00987F12"/>
    <w:rsid w:val="009926B7"/>
    <w:rsid w:val="00992A8D"/>
    <w:rsid w:val="00994AAA"/>
    <w:rsid w:val="009965C4"/>
    <w:rsid w:val="00996FEE"/>
    <w:rsid w:val="009A024C"/>
    <w:rsid w:val="009A07C9"/>
    <w:rsid w:val="009A095F"/>
    <w:rsid w:val="009A17F1"/>
    <w:rsid w:val="009A42F8"/>
    <w:rsid w:val="009A7008"/>
    <w:rsid w:val="009B0C7E"/>
    <w:rsid w:val="009B3A24"/>
    <w:rsid w:val="009C5953"/>
    <w:rsid w:val="009C5B95"/>
    <w:rsid w:val="009C6D46"/>
    <w:rsid w:val="009D5FAC"/>
    <w:rsid w:val="009E1DB6"/>
    <w:rsid w:val="009E2811"/>
    <w:rsid w:val="009E2E32"/>
    <w:rsid w:val="009E614C"/>
    <w:rsid w:val="009F01E6"/>
    <w:rsid w:val="009F2C3D"/>
    <w:rsid w:val="009F40C4"/>
    <w:rsid w:val="009F6015"/>
    <w:rsid w:val="00A024BF"/>
    <w:rsid w:val="00A04B9B"/>
    <w:rsid w:val="00A05F14"/>
    <w:rsid w:val="00A06DE5"/>
    <w:rsid w:val="00A07658"/>
    <w:rsid w:val="00A140A9"/>
    <w:rsid w:val="00A1439B"/>
    <w:rsid w:val="00A1711D"/>
    <w:rsid w:val="00A217EB"/>
    <w:rsid w:val="00A22F41"/>
    <w:rsid w:val="00A26B43"/>
    <w:rsid w:val="00A3149F"/>
    <w:rsid w:val="00A31CCF"/>
    <w:rsid w:val="00A32EFC"/>
    <w:rsid w:val="00A35193"/>
    <w:rsid w:val="00A35B59"/>
    <w:rsid w:val="00A35C8C"/>
    <w:rsid w:val="00A35DB6"/>
    <w:rsid w:val="00A42A27"/>
    <w:rsid w:val="00A42AF3"/>
    <w:rsid w:val="00A477F6"/>
    <w:rsid w:val="00A505CF"/>
    <w:rsid w:val="00A51AD5"/>
    <w:rsid w:val="00A528D8"/>
    <w:rsid w:val="00A563A2"/>
    <w:rsid w:val="00A60DE5"/>
    <w:rsid w:val="00A61B1F"/>
    <w:rsid w:val="00A628D1"/>
    <w:rsid w:val="00A64AEB"/>
    <w:rsid w:val="00A66870"/>
    <w:rsid w:val="00A66D37"/>
    <w:rsid w:val="00A71CD6"/>
    <w:rsid w:val="00A728A7"/>
    <w:rsid w:val="00A73E9E"/>
    <w:rsid w:val="00A76140"/>
    <w:rsid w:val="00A7795C"/>
    <w:rsid w:val="00A80D0A"/>
    <w:rsid w:val="00A814D3"/>
    <w:rsid w:val="00A822E3"/>
    <w:rsid w:val="00A835AA"/>
    <w:rsid w:val="00A855C4"/>
    <w:rsid w:val="00A87ABC"/>
    <w:rsid w:val="00A91131"/>
    <w:rsid w:val="00A95F74"/>
    <w:rsid w:val="00A960AD"/>
    <w:rsid w:val="00A97EA6"/>
    <w:rsid w:val="00AA30E5"/>
    <w:rsid w:val="00AA4323"/>
    <w:rsid w:val="00AA6D60"/>
    <w:rsid w:val="00AB3352"/>
    <w:rsid w:val="00AB519B"/>
    <w:rsid w:val="00AB5487"/>
    <w:rsid w:val="00AC3D5A"/>
    <w:rsid w:val="00AD1B8B"/>
    <w:rsid w:val="00AD3070"/>
    <w:rsid w:val="00AD3F46"/>
    <w:rsid w:val="00AD52A2"/>
    <w:rsid w:val="00AD5BF5"/>
    <w:rsid w:val="00AD6E90"/>
    <w:rsid w:val="00AD6EBB"/>
    <w:rsid w:val="00AE020B"/>
    <w:rsid w:val="00AE1B93"/>
    <w:rsid w:val="00AE5F10"/>
    <w:rsid w:val="00AE68DF"/>
    <w:rsid w:val="00AE79D3"/>
    <w:rsid w:val="00AF030B"/>
    <w:rsid w:val="00AF2285"/>
    <w:rsid w:val="00AF4C00"/>
    <w:rsid w:val="00B02216"/>
    <w:rsid w:val="00B04888"/>
    <w:rsid w:val="00B04B89"/>
    <w:rsid w:val="00B06F0E"/>
    <w:rsid w:val="00B10707"/>
    <w:rsid w:val="00B12958"/>
    <w:rsid w:val="00B145B9"/>
    <w:rsid w:val="00B16BE7"/>
    <w:rsid w:val="00B24DE7"/>
    <w:rsid w:val="00B25E55"/>
    <w:rsid w:val="00B26F09"/>
    <w:rsid w:val="00B33453"/>
    <w:rsid w:val="00B42409"/>
    <w:rsid w:val="00B42824"/>
    <w:rsid w:val="00B454B4"/>
    <w:rsid w:val="00B45B90"/>
    <w:rsid w:val="00B510A1"/>
    <w:rsid w:val="00B52F95"/>
    <w:rsid w:val="00B532E2"/>
    <w:rsid w:val="00B5475B"/>
    <w:rsid w:val="00B57ADB"/>
    <w:rsid w:val="00B60589"/>
    <w:rsid w:val="00B6200F"/>
    <w:rsid w:val="00B62054"/>
    <w:rsid w:val="00B628B2"/>
    <w:rsid w:val="00B70C4B"/>
    <w:rsid w:val="00B815B1"/>
    <w:rsid w:val="00B838FE"/>
    <w:rsid w:val="00B8428B"/>
    <w:rsid w:val="00B84EDB"/>
    <w:rsid w:val="00B85B20"/>
    <w:rsid w:val="00B90A4A"/>
    <w:rsid w:val="00B910B0"/>
    <w:rsid w:val="00B91DBA"/>
    <w:rsid w:val="00B92EB4"/>
    <w:rsid w:val="00B93661"/>
    <w:rsid w:val="00B94BDE"/>
    <w:rsid w:val="00B95FAD"/>
    <w:rsid w:val="00B977B7"/>
    <w:rsid w:val="00BB03DD"/>
    <w:rsid w:val="00BB1958"/>
    <w:rsid w:val="00BB41AC"/>
    <w:rsid w:val="00BB59F7"/>
    <w:rsid w:val="00BB7778"/>
    <w:rsid w:val="00BC19DD"/>
    <w:rsid w:val="00BC1C0D"/>
    <w:rsid w:val="00BC2563"/>
    <w:rsid w:val="00BC397A"/>
    <w:rsid w:val="00BC7168"/>
    <w:rsid w:val="00BC77B9"/>
    <w:rsid w:val="00BD06E7"/>
    <w:rsid w:val="00BD33CB"/>
    <w:rsid w:val="00BE0F4E"/>
    <w:rsid w:val="00BE5704"/>
    <w:rsid w:val="00BF14C3"/>
    <w:rsid w:val="00BF5E80"/>
    <w:rsid w:val="00C01B7C"/>
    <w:rsid w:val="00C03750"/>
    <w:rsid w:val="00C063D3"/>
    <w:rsid w:val="00C10E4F"/>
    <w:rsid w:val="00C11A56"/>
    <w:rsid w:val="00C14543"/>
    <w:rsid w:val="00C153A9"/>
    <w:rsid w:val="00C1681F"/>
    <w:rsid w:val="00C25626"/>
    <w:rsid w:val="00C322E2"/>
    <w:rsid w:val="00C32703"/>
    <w:rsid w:val="00C3326D"/>
    <w:rsid w:val="00C3329A"/>
    <w:rsid w:val="00C35851"/>
    <w:rsid w:val="00C37F9A"/>
    <w:rsid w:val="00C41130"/>
    <w:rsid w:val="00C41AB5"/>
    <w:rsid w:val="00C53294"/>
    <w:rsid w:val="00C56C89"/>
    <w:rsid w:val="00C6047B"/>
    <w:rsid w:val="00C60965"/>
    <w:rsid w:val="00C6286C"/>
    <w:rsid w:val="00C6293A"/>
    <w:rsid w:val="00C62F94"/>
    <w:rsid w:val="00C6418D"/>
    <w:rsid w:val="00C646AC"/>
    <w:rsid w:val="00C717EE"/>
    <w:rsid w:val="00C732F1"/>
    <w:rsid w:val="00C74D58"/>
    <w:rsid w:val="00C7774A"/>
    <w:rsid w:val="00C77D5A"/>
    <w:rsid w:val="00C82802"/>
    <w:rsid w:val="00C84EF2"/>
    <w:rsid w:val="00C90B86"/>
    <w:rsid w:val="00C90C51"/>
    <w:rsid w:val="00C93521"/>
    <w:rsid w:val="00C9401A"/>
    <w:rsid w:val="00C957A7"/>
    <w:rsid w:val="00C9619D"/>
    <w:rsid w:val="00C9693C"/>
    <w:rsid w:val="00CA086E"/>
    <w:rsid w:val="00CA1E23"/>
    <w:rsid w:val="00CA1F27"/>
    <w:rsid w:val="00CA2766"/>
    <w:rsid w:val="00CB2BC8"/>
    <w:rsid w:val="00CB371E"/>
    <w:rsid w:val="00CB49FD"/>
    <w:rsid w:val="00CB4E88"/>
    <w:rsid w:val="00CB6BBB"/>
    <w:rsid w:val="00CC1B48"/>
    <w:rsid w:val="00CC2927"/>
    <w:rsid w:val="00CC2F89"/>
    <w:rsid w:val="00CC46F7"/>
    <w:rsid w:val="00CC4A58"/>
    <w:rsid w:val="00CC4E0C"/>
    <w:rsid w:val="00CC6937"/>
    <w:rsid w:val="00CC6B93"/>
    <w:rsid w:val="00CC6EB5"/>
    <w:rsid w:val="00CD29B5"/>
    <w:rsid w:val="00CD4F0B"/>
    <w:rsid w:val="00CD7E6D"/>
    <w:rsid w:val="00CE18CD"/>
    <w:rsid w:val="00CE1BB5"/>
    <w:rsid w:val="00CE4328"/>
    <w:rsid w:val="00CE54AD"/>
    <w:rsid w:val="00CE6436"/>
    <w:rsid w:val="00CF36BE"/>
    <w:rsid w:val="00CF6260"/>
    <w:rsid w:val="00CF7F84"/>
    <w:rsid w:val="00D00D78"/>
    <w:rsid w:val="00D02162"/>
    <w:rsid w:val="00D0259F"/>
    <w:rsid w:val="00D03F2F"/>
    <w:rsid w:val="00D0505C"/>
    <w:rsid w:val="00D05A08"/>
    <w:rsid w:val="00D075BA"/>
    <w:rsid w:val="00D13001"/>
    <w:rsid w:val="00D14146"/>
    <w:rsid w:val="00D15BED"/>
    <w:rsid w:val="00D15F77"/>
    <w:rsid w:val="00D16584"/>
    <w:rsid w:val="00D17837"/>
    <w:rsid w:val="00D2078F"/>
    <w:rsid w:val="00D24C9B"/>
    <w:rsid w:val="00D25ADA"/>
    <w:rsid w:val="00D273A4"/>
    <w:rsid w:val="00D30B15"/>
    <w:rsid w:val="00D31244"/>
    <w:rsid w:val="00D317DB"/>
    <w:rsid w:val="00D327E7"/>
    <w:rsid w:val="00D33563"/>
    <w:rsid w:val="00D3357E"/>
    <w:rsid w:val="00D33AAC"/>
    <w:rsid w:val="00D375D9"/>
    <w:rsid w:val="00D40519"/>
    <w:rsid w:val="00D42915"/>
    <w:rsid w:val="00D42FCB"/>
    <w:rsid w:val="00D43978"/>
    <w:rsid w:val="00D4430A"/>
    <w:rsid w:val="00D45872"/>
    <w:rsid w:val="00D50431"/>
    <w:rsid w:val="00D53B6A"/>
    <w:rsid w:val="00D54206"/>
    <w:rsid w:val="00D619C6"/>
    <w:rsid w:val="00D6340C"/>
    <w:rsid w:val="00D66840"/>
    <w:rsid w:val="00D75E2A"/>
    <w:rsid w:val="00D760B0"/>
    <w:rsid w:val="00D771C1"/>
    <w:rsid w:val="00D77E6D"/>
    <w:rsid w:val="00D822AC"/>
    <w:rsid w:val="00D85E6E"/>
    <w:rsid w:val="00D87573"/>
    <w:rsid w:val="00D96228"/>
    <w:rsid w:val="00D96BB8"/>
    <w:rsid w:val="00DA1181"/>
    <w:rsid w:val="00DA3F89"/>
    <w:rsid w:val="00DB2BD4"/>
    <w:rsid w:val="00DC0DAC"/>
    <w:rsid w:val="00DC2408"/>
    <w:rsid w:val="00DC2E0D"/>
    <w:rsid w:val="00DC6011"/>
    <w:rsid w:val="00DD073E"/>
    <w:rsid w:val="00DD121B"/>
    <w:rsid w:val="00DD3149"/>
    <w:rsid w:val="00DD6AE0"/>
    <w:rsid w:val="00DD774B"/>
    <w:rsid w:val="00DD7FE9"/>
    <w:rsid w:val="00DE09FD"/>
    <w:rsid w:val="00DE1CF8"/>
    <w:rsid w:val="00DE6999"/>
    <w:rsid w:val="00DE6BC7"/>
    <w:rsid w:val="00DF202D"/>
    <w:rsid w:val="00DF21AA"/>
    <w:rsid w:val="00DF3B54"/>
    <w:rsid w:val="00DF5645"/>
    <w:rsid w:val="00DF749F"/>
    <w:rsid w:val="00E07B8F"/>
    <w:rsid w:val="00E15995"/>
    <w:rsid w:val="00E1707F"/>
    <w:rsid w:val="00E172E7"/>
    <w:rsid w:val="00E2265E"/>
    <w:rsid w:val="00E23EC3"/>
    <w:rsid w:val="00E27728"/>
    <w:rsid w:val="00E3068A"/>
    <w:rsid w:val="00E31FB9"/>
    <w:rsid w:val="00E324B8"/>
    <w:rsid w:val="00E3339E"/>
    <w:rsid w:val="00E34510"/>
    <w:rsid w:val="00E34FF1"/>
    <w:rsid w:val="00E362B7"/>
    <w:rsid w:val="00E364F7"/>
    <w:rsid w:val="00E376D9"/>
    <w:rsid w:val="00E41CF3"/>
    <w:rsid w:val="00E41E0B"/>
    <w:rsid w:val="00E47F1B"/>
    <w:rsid w:val="00E50C94"/>
    <w:rsid w:val="00E60497"/>
    <w:rsid w:val="00E60B28"/>
    <w:rsid w:val="00E6512F"/>
    <w:rsid w:val="00E66343"/>
    <w:rsid w:val="00E70832"/>
    <w:rsid w:val="00E75FA3"/>
    <w:rsid w:val="00E76B3C"/>
    <w:rsid w:val="00E8072A"/>
    <w:rsid w:val="00E8221B"/>
    <w:rsid w:val="00E856C5"/>
    <w:rsid w:val="00E8742D"/>
    <w:rsid w:val="00E878DE"/>
    <w:rsid w:val="00E910BB"/>
    <w:rsid w:val="00E91BAD"/>
    <w:rsid w:val="00E91BF8"/>
    <w:rsid w:val="00E95558"/>
    <w:rsid w:val="00E96CA5"/>
    <w:rsid w:val="00E9769E"/>
    <w:rsid w:val="00EA2720"/>
    <w:rsid w:val="00EA3A02"/>
    <w:rsid w:val="00EA4304"/>
    <w:rsid w:val="00EA65B2"/>
    <w:rsid w:val="00EB097F"/>
    <w:rsid w:val="00EB31CC"/>
    <w:rsid w:val="00EB64DD"/>
    <w:rsid w:val="00EB686D"/>
    <w:rsid w:val="00EC04E0"/>
    <w:rsid w:val="00EC0C66"/>
    <w:rsid w:val="00EC0F94"/>
    <w:rsid w:val="00EC3630"/>
    <w:rsid w:val="00EC36EC"/>
    <w:rsid w:val="00ED22B2"/>
    <w:rsid w:val="00ED6024"/>
    <w:rsid w:val="00ED7C23"/>
    <w:rsid w:val="00EE1E21"/>
    <w:rsid w:val="00EE32D6"/>
    <w:rsid w:val="00EE38E7"/>
    <w:rsid w:val="00EE3931"/>
    <w:rsid w:val="00EE4870"/>
    <w:rsid w:val="00EE49CA"/>
    <w:rsid w:val="00EE6FC7"/>
    <w:rsid w:val="00EF0010"/>
    <w:rsid w:val="00EF22A3"/>
    <w:rsid w:val="00EF2358"/>
    <w:rsid w:val="00EF34AF"/>
    <w:rsid w:val="00EF35F3"/>
    <w:rsid w:val="00EF6C22"/>
    <w:rsid w:val="00F02D1C"/>
    <w:rsid w:val="00F03005"/>
    <w:rsid w:val="00F037A1"/>
    <w:rsid w:val="00F03BEE"/>
    <w:rsid w:val="00F10CBD"/>
    <w:rsid w:val="00F11EC0"/>
    <w:rsid w:val="00F13F63"/>
    <w:rsid w:val="00F14A7D"/>
    <w:rsid w:val="00F15F7F"/>
    <w:rsid w:val="00F16E96"/>
    <w:rsid w:val="00F20FAF"/>
    <w:rsid w:val="00F22DA9"/>
    <w:rsid w:val="00F22DCD"/>
    <w:rsid w:val="00F24243"/>
    <w:rsid w:val="00F24609"/>
    <w:rsid w:val="00F34B00"/>
    <w:rsid w:val="00F34D8D"/>
    <w:rsid w:val="00F35B19"/>
    <w:rsid w:val="00F35FE2"/>
    <w:rsid w:val="00F40AF9"/>
    <w:rsid w:val="00F4458C"/>
    <w:rsid w:val="00F451EA"/>
    <w:rsid w:val="00F4596E"/>
    <w:rsid w:val="00F47833"/>
    <w:rsid w:val="00F53105"/>
    <w:rsid w:val="00F53D0A"/>
    <w:rsid w:val="00F5408B"/>
    <w:rsid w:val="00F55214"/>
    <w:rsid w:val="00F61C39"/>
    <w:rsid w:val="00F62F52"/>
    <w:rsid w:val="00F729BD"/>
    <w:rsid w:val="00F762A6"/>
    <w:rsid w:val="00F81C9A"/>
    <w:rsid w:val="00F82807"/>
    <w:rsid w:val="00F879B2"/>
    <w:rsid w:val="00F90490"/>
    <w:rsid w:val="00F92390"/>
    <w:rsid w:val="00F92E94"/>
    <w:rsid w:val="00F945BC"/>
    <w:rsid w:val="00F960F2"/>
    <w:rsid w:val="00FA1584"/>
    <w:rsid w:val="00FA3DE3"/>
    <w:rsid w:val="00FA4741"/>
    <w:rsid w:val="00FA4F59"/>
    <w:rsid w:val="00FA6B5D"/>
    <w:rsid w:val="00FA7A57"/>
    <w:rsid w:val="00FB1A3C"/>
    <w:rsid w:val="00FB25D8"/>
    <w:rsid w:val="00FB6AC4"/>
    <w:rsid w:val="00FB7104"/>
    <w:rsid w:val="00FC50A6"/>
    <w:rsid w:val="00FC66E1"/>
    <w:rsid w:val="00FC787A"/>
    <w:rsid w:val="00FD1BA4"/>
    <w:rsid w:val="00FD26F0"/>
    <w:rsid w:val="00FD2F06"/>
    <w:rsid w:val="00FD45D6"/>
    <w:rsid w:val="00FD6BA7"/>
    <w:rsid w:val="00FD7F52"/>
    <w:rsid w:val="00FE0B89"/>
    <w:rsid w:val="00FE1089"/>
    <w:rsid w:val="00FE312D"/>
    <w:rsid w:val="00FE58CF"/>
    <w:rsid w:val="00FE68DB"/>
    <w:rsid w:val="00FE6B95"/>
    <w:rsid w:val="00FF4E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0EF7A"/>
  <w15:docId w15:val="{60AF77E3-BBF3-7344-B195-23729D0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10"/>
    <w:rPr>
      <w:rFonts w:ascii="Times New Roman" w:hAnsi="Times New Roman"/>
      <w:sz w:val="24"/>
    </w:rPr>
  </w:style>
  <w:style w:type="paragraph" w:styleId="Heading1">
    <w:name w:val="heading 1"/>
    <w:basedOn w:val="Normal"/>
    <w:next w:val="Normal"/>
    <w:link w:val="Heading1Char"/>
    <w:autoRedefine/>
    <w:uiPriority w:val="9"/>
    <w:qFormat/>
    <w:rsid w:val="004B726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2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4B7263"/>
    <w:rPr>
      <w:rFonts w:ascii="Times New Roman" w:eastAsiaTheme="majorEastAsia" w:hAnsi="Times New Roman" w:cstheme="majorBidi"/>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ocID">
    <w:name w:val="DocID"/>
    <w:basedOn w:val="DefaultParagraphFont"/>
    <w:rPr>
      <w:rFonts w:ascii="Times New Roman" w:hAnsi="Times New Roman" w:cs="Times New Roman"/>
      <w:b w:val="0"/>
      <w:i w:val="0"/>
      <w:caps w:val="0"/>
      <w:vanish w:val="0"/>
      <w:color w:val="000000"/>
      <w:sz w:val="18"/>
      <w:szCs w:val="24"/>
      <w:u w:val="none"/>
    </w:rPr>
  </w:style>
  <w:style w:type="paragraph" w:styleId="Revision">
    <w:name w:val="Revision"/>
    <w:hidden/>
    <w:uiPriority w:val="99"/>
    <w:semiHidden/>
    <w:pPr>
      <w:spacing w:after="0" w:line="240" w:lineRule="auto"/>
    </w:pPr>
  </w:style>
  <w:style w:type="table" w:styleId="TableGrid">
    <w:name w:val="Table Grid"/>
    <w:basedOn w:val="TableNormal"/>
    <w:uiPriority w:val="39"/>
    <w:rsid w:val="00D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7C9"/>
    <w:pPr>
      <w:spacing w:after="0" w:line="240" w:lineRule="auto"/>
    </w:pPr>
  </w:style>
  <w:style w:type="paragraph" w:styleId="TOCHeading">
    <w:name w:val="TOC Heading"/>
    <w:basedOn w:val="Heading1"/>
    <w:next w:val="Normal"/>
    <w:uiPriority w:val="39"/>
    <w:unhideWhenUsed/>
    <w:qFormat/>
    <w:rsid w:val="00D31244"/>
    <w:pPr>
      <w:spacing w:before="240"/>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D31244"/>
    <w:pPr>
      <w:spacing w:after="100"/>
    </w:pPr>
  </w:style>
  <w:style w:type="character" w:customStyle="1" w:styleId="UnresolvedMention1">
    <w:name w:val="Unresolved Mention1"/>
    <w:basedOn w:val="DefaultParagraphFont"/>
    <w:uiPriority w:val="99"/>
    <w:semiHidden/>
    <w:unhideWhenUsed/>
    <w:rsid w:val="00D31244"/>
    <w:rPr>
      <w:color w:val="605E5C"/>
      <w:shd w:val="clear" w:color="auto" w:fill="E1DFDD"/>
    </w:rPr>
  </w:style>
  <w:style w:type="character" w:styleId="UnresolvedMention">
    <w:name w:val="Unresolved Mention"/>
    <w:basedOn w:val="DefaultParagraphFont"/>
    <w:uiPriority w:val="99"/>
    <w:semiHidden/>
    <w:unhideWhenUsed/>
    <w:rsid w:val="004E6D2F"/>
    <w:rPr>
      <w:color w:val="605E5C"/>
      <w:shd w:val="clear" w:color="auto" w:fill="E1DFDD"/>
    </w:rPr>
  </w:style>
  <w:style w:type="character" w:customStyle="1" w:styleId="Heading2Char">
    <w:name w:val="Heading 2 Char"/>
    <w:basedOn w:val="DefaultParagraphFont"/>
    <w:link w:val="Heading2"/>
    <w:uiPriority w:val="9"/>
    <w:rsid w:val="00D0259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E4F61"/>
    <w:pPr>
      <w:spacing w:after="100"/>
      <w:ind w:left="240"/>
    </w:pPr>
  </w:style>
  <w:style w:type="paragraph" w:styleId="NormalWeb">
    <w:name w:val="Normal (Web)"/>
    <w:basedOn w:val="Normal"/>
    <w:uiPriority w:val="99"/>
    <w:semiHidden/>
    <w:unhideWhenUsed/>
    <w:rsid w:val="00DD774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5346">
      <w:bodyDiv w:val="1"/>
      <w:marLeft w:val="0"/>
      <w:marRight w:val="0"/>
      <w:marTop w:val="0"/>
      <w:marBottom w:val="0"/>
      <w:divBdr>
        <w:top w:val="none" w:sz="0" w:space="0" w:color="auto"/>
        <w:left w:val="none" w:sz="0" w:space="0" w:color="auto"/>
        <w:bottom w:val="none" w:sz="0" w:space="0" w:color="auto"/>
        <w:right w:val="none" w:sz="0" w:space="0" w:color="auto"/>
      </w:divBdr>
    </w:div>
    <w:div w:id="340740533">
      <w:bodyDiv w:val="1"/>
      <w:marLeft w:val="0"/>
      <w:marRight w:val="0"/>
      <w:marTop w:val="0"/>
      <w:marBottom w:val="0"/>
      <w:divBdr>
        <w:top w:val="none" w:sz="0" w:space="0" w:color="auto"/>
        <w:left w:val="none" w:sz="0" w:space="0" w:color="auto"/>
        <w:bottom w:val="none" w:sz="0" w:space="0" w:color="auto"/>
        <w:right w:val="none" w:sz="0" w:space="0" w:color="auto"/>
      </w:divBdr>
    </w:div>
    <w:div w:id="430324749">
      <w:bodyDiv w:val="1"/>
      <w:marLeft w:val="0"/>
      <w:marRight w:val="0"/>
      <w:marTop w:val="0"/>
      <w:marBottom w:val="0"/>
      <w:divBdr>
        <w:top w:val="none" w:sz="0" w:space="0" w:color="auto"/>
        <w:left w:val="none" w:sz="0" w:space="0" w:color="auto"/>
        <w:bottom w:val="none" w:sz="0" w:space="0" w:color="auto"/>
        <w:right w:val="none" w:sz="0" w:space="0" w:color="auto"/>
      </w:divBdr>
    </w:div>
    <w:div w:id="466044106">
      <w:bodyDiv w:val="1"/>
      <w:marLeft w:val="0"/>
      <w:marRight w:val="0"/>
      <w:marTop w:val="0"/>
      <w:marBottom w:val="0"/>
      <w:divBdr>
        <w:top w:val="none" w:sz="0" w:space="0" w:color="auto"/>
        <w:left w:val="none" w:sz="0" w:space="0" w:color="auto"/>
        <w:bottom w:val="none" w:sz="0" w:space="0" w:color="auto"/>
        <w:right w:val="none" w:sz="0" w:space="0" w:color="auto"/>
      </w:divBdr>
    </w:div>
    <w:div w:id="1061251951">
      <w:bodyDiv w:val="1"/>
      <w:marLeft w:val="0"/>
      <w:marRight w:val="0"/>
      <w:marTop w:val="0"/>
      <w:marBottom w:val="0"/>
      <w:divBdr>
        <w:top w:val="none" w:sz="0" w:space="0" w:color="auto"/>
        <w:left w:val="none" w:sz="0" w:space="0" w:color="auto"/>
        <w:bottom w:val="none" w:sz="0" w:space="0" w:color="auto"/>
        <w:right w:val="none" w:sz="0" w:space="0" w:color="auto"/>
      </w:divBdr>
    </w:div>
    <w:div w:id="1173492402">
      <w:bodyDiv w:val="1"/>
      <w:marLeft w:val="0"/>
      <w:marRight w:val="0"/>
      <w:marTop w:val="0"/>
      <w:marBottom w:val="0"/>
      <w:divBdr>
        <w:top w:val="none" w:sz="0" w:space="0" w:color="auto"/>
        <w:left w:val="none" w:sz="0" w:space="0" w:color="auto"/>
        <w:bottom w:val="none" w:sz="0" w:space="0" w:color="auto"/>
        <w:right w:val="none" w:sz="0" w:space="0" w:color="auto"/>
      </w:divBdr>
    </w:div>
    <w:div w:id="1316303080">
      <w:bodyDiv w:val="1"/>
      <w:marLeft w:val="0"/>
      <w:marRight w:val="0"/>
      <w:marTop w:val="0"/>
      <w:marBottom w:val="0"/>
      <w:divBdr>
        <w:top w:val="none" w:sz="0" w:space="0" w:color="auto"/>
        <w:left w:val="none" w:sz="0" w:space="0" w:color="auto"/>
        <w:bottom w:val="none" w:sz="0" w:space="0" w:color="auto"/>
        <w:right w:val="none" w:sz="0" w:space="0" w:color="auto"/>
      </w:divBdr>
    </w:div>
    <w:div w:id="1331447637">
      <w:bodyDiv w:val="1"/>
      <w:marLeft w:val="0"/>
      <w:marRight w:val="0"/>
      <w:marTop w:val="0"/>
      <w:marBottom w:val="0"/>
      <w:divBdr>
        <w:top w:val="none" w:sz="0" w:space="0" w:color="auto"/>
        <w:left w:val="none" w:sz="0" w:space="0" w:color="auto"/>
        <w:bottom w:val="none" w:sz="0" w:space="0" w:color="auto"/>
        <w:right w:val="none" w:sz="0" w:space="0" w:color="auto"/>
      </w:divBdr>
    </w:div>
    <w:div w:id="1349335778">
      <w:bodyDiv w:val="1"/>
      <w:marLeft w:val="0"/>
      <w:marRight w:val="0"/>
      <w:marTop w:val="0"/>
      <w:marBottom w:val="0"/>
      <w:divBdr>
        <w:top w:val="none" w:sz="0" w:space="0" w:color="auto"/>
        <w:left w:val="none" w:sz="0" w:space="0" w:color="auto"/>
        <w:bottom w:val="none" w:sz="0" w:space="0" w:color="auto"/>
        <w:right w:val="none" w:sz="0" w:space="0" w:color="auto"/>
      </w:divBdr>
    </w:div>
    <w:div w:id="1464149898">
      <w:bodyDiv w:val="1"/>
      <w:marLeft w:val="0"/>
      <w:marRight w:val="0"/>
      <w:marTop w:val="0"/>
      <w:marBottom w:val="0"/>
      <w:divBdr>
        <w:top w:val="none" w:sz="0" w:space="0" w:color="auto"/>
        <w:left w:val="none" w:sz="0" w:space="0" w:color="auto"/>
        <w:bottom w:val="none" w:sz="0" w:space="0" w:color="auto"/>
        <w:right w:val="none" w:sz="0" w:space="0" w:color="auto"/>
      </w:divBdr>
    </w:div>
    <w:div w:id="1676607843">
      <w:bodyDiv w:val="1"/>
      <w:marLeft w:val="0"/>
      <w:marRight w:val="0"/>
      <w:marTop w:val="0"/>
      <w:marBottom w:val="0"/>
      <w:divBdr>
        <w:top w:val="none" w:sz="0" w:space="0" w:color="auto"/>
        <w:left w:val="none" w:sz="0" w:space="0" w:color="auto"/>
        <w:bottom w:val="none" w:sz="0" w:space="0" w:color="auto"/>
        <w:right w:val="none" w:sz="0" w:space="0" w:color="auto"/>
      </w:divBdr>
    </w:div>
    <w:div w:id="1722171561">
      <w:bodyDiv w:val="1"/>
      <w:marLeft w:val="0"/>
      <w:marRight w:val="0"/>
      <w:marTop w:val="0"/>
      <w:marBottom w:val="0"/>
      <w:divBdr>
        <w:top w:val="none" w:sz="0" w:space="0" w:color="auto"/>
        <w:left w:val="none" w:sz="0" w:space="0" w:color="auto"/>
        <w:bottom w:val="none" w:sz="0" w:space="0" w:color="auto"/>
        <w:right w:val="none" w:sz="0" w:space="0" w:color="auto"/>
      </w:divBdr>
    </w:div>
    <w:div w:id="1731230477">
      <w:bodyDiv w:val="1"/>
      <w:marLeft w:val="0"/>
      <w:marRight w:val="0"/>
      <w:marTop w:val="0"/>
      <w:marBottom w:val="0"/>
      <w:divBdr>
        <w:top w:val="none" w:sz="0" w:space="0" w:color="auto"/>
        <w:left w:val="none" w:sz="0" w:space="0" w:color="auto"/>
        <w:bottom w:val="none" w:sz="0" w:space="0" w:color="auto"/>
        <w:right w:val="none" w:sz="0" w:space="0" w:color="auto"/>
      </w:divBdr>
    </w:div>
    <w:div w:id="19706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CBA8528E91D04EA01C8C94B717EC66" ma:contentTypeVersion="16" ma:contentTypeDescription="Create a new document." ma:contentTypeScope="" ma:versionID="87e90997b2662a7308f1bf54a66ed13f">
  <xsd:schema xmlns:xsd="http://www.w3.org/2001/XMLSchema" xmlns:xs="http://www.w3.org/2001/XMLSchema" xmlns:p="http://schemas.microsoft.com/office/2006/metadata/properties" xmlns:ns2="890c9aeb-f13c-4784-ab90-2a9128af6918" xmlns:ns3="a6237f29-4637-45c0-9861-208521e5e6c8" targetNamespace="http://schemas.microsoft.com/office/2006/metadata/properties" ma:root="true" ma:fieldsID="0d0e104e54a4816f312afc8f4c86bf08" ns2:_="" ns3:_="">
    <xsd:import namespace="890c9aeb-f13c-4784-ab90-2a9128af6918"/>
    <xsd:import namespace="a6237f29-4637-45c0-9861-208521e5e6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9aeb-f13c-4784-ab90-2a9128af6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476ec-f3a3-4761-b4fc-fe0414b870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37f29-4637-45c0-9861-208521e5e6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2aeeeb-8ec1-403f-a3ac-fa752feca051}" ma:internalName="TaxCatchAll" ma:showField="CatchAllData" ma:web="a6237f29-4637-45c0-9861-208521e5e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0c9aeb-f13c-4784-ab90-2a9128af6918">
      <Terms xmlns="http://schemas.microsoft.com/office/infopath/2007/PartnerControls"/>
    </lcf76f155ced4ddcb4097134ff3c332f>
    <TaxCatchAll xmlns="a6237f29-4637-45c0-9861-208521e5e6c8" xsi:nil="true"/>
  </documentManagement>
</p:properties>
</file>

<file path=customXml/itemProps1.xml><?xml version="1.0" encoding="utf-8"?>
<ds:datastoreItem xmlns:ds="http://schemas.openxmlformats.org/officeDocument/2006/customXml" ds:itemID="{F2EC33C2-F8BF-4C38-BB8A-BF9B1E9BE358}">
  <ds:schemaRefs>
    <ds:schemaRef ds:uri="http://schemas.openxmlformats.org/officeDocument/2006/bibliography"/>
  </ds:schemaRefs>
</ds:datastoreItem>
</file>

<file path=customXml/itemProps2.xml><?xml version="1.0" encoding="utf-8"?>
<ds:datastoreItem xmlns:ds="http://schemas.openxmlformats.org/officeDocument/2006/customXml" ds:itemID="{003D9896-B402-4D16-AFDC-02CA399C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9aeb-f13c-4784-ab90-2a9128af6918"/>
    <ds:schemaRef ds:uri="a6237f29-4637-45c0-9861-208521e5e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FDC77-01D0-43B3-9BEA-26AB057BBCA9}">
  <ds:schemaRefs>
    <ds:schemaRef ds:uri="http://schemas.microsoft.com/sharepoint/v3/contenttype/forms"/>
  </ds:schemaRefs>
</ds:datastoreItem>
</file>

<file path=customXml/itemProps4.xml><?xml version="1.0" encoding="utf-8"?>
<ds:datastoreItem xmlns:ds="http://schemas.openxmlformats.org/officeDocument/2006/customXml" ds:itemID="{D654877C-035E-4AA0-A85B-763E52E478D8}">
  <ds:schemaRefs>
    <ds:schemaRef ds:uri="http://schemas.microsoft.com/office/2006/metadata/properties"/>
    <ds:schemaRef ds:uri="http://schemas.microsoft.com/office/infopath/2007/PartnerControls"/>
    <ds:schemaRef ds:uri="890c9aeb-f13c-4784-ab90-2a9128af6918"/>
    <ds:schemaRef ds:uri="a6237f29-4637-45c0-9861-208521e5e6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7736</Words>
  <Characters>44101</Characters>
  <Application>Microsoft Office Word</Application>
  <DocSecurity>0</DocSecurity>
  <Lines>367</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Johnston</dc:creator>
  <cp:lastModifiedBy>Adam Keith</cp:lastModifiedBy>
  <cp:revision>2</cp:revision>
  <cp:lastPrinted>2018-07-26T22:26:00Z</cp:lastPrinted>
  <dcterms:created xsi:type="dcterms:W3CDTF">2022-10-11T23:40:00Z</dcterms:created>
  <dcterms:modified xsi:type="dcterms:W3CDTF">2022-10-11T23:40:00Z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1014200v.2 1758/00160</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ToussaintMS@state.gov</vt:lpwstr>
  </property>
  <property fmtid="{D5CDD505-2E9C-101B-9397-08002B2CF9AE}" pid="6" name="MSIP_Label_1665d9ee-429a-4d5f-97cc-cfb56e044a6e_SetDate">
    <vt:lpwstr>2020-10-28T21:42:45.8264745Z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ad677606-591f-4d5d-9035-5269aedcbe67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ContentTypeId">
    <vt:lpwstr>0x010100DDCBA8528E91D04EA01C8C94B717EC66</vt:lpwstr>
  </property>
  <property fmtid="{D5CDD505-2E9C-101B-9397-08002B2CF9AE}" pid="13" name="Order">
    <vt:r8>54800</vt:r8>
  </property>
  <property fmtid="{D5CDD505-2E9C-101B-9397-08002B2CF9AE}" pid="14" name="MediaServiceImageTags">
    <vt:lpwstr/>
  </property>
</Properties>
</file>